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2E" w:rsidRDefault="00356C64" w:rsidP="0035397E">
      <w:pPr>
        <w:jc w:val="center"/>
        <w:rPr>
          <w:b/>
          <w:bCs/>
          <w:sz w:val="28"/>
        </w:rPr>
      </w:pPr>
      <w:r>
        <w:rPr>
          <w:rFonts w:ascii="Arial" w:hint="eastAsia"/>
          <w:b/>
          <w:color w:val="FF0000"/>
          <w:kern w:val="24"/>
          <w:sz w:val="56"/>
          <w:lang w:val="zh-CN"/>
        </w:rPr>
        <w:t>《</w:t>
      </w:r>
      <w:r w:rsidR="00980DE4">
        <w:rPr>
          <w:rFonts w:ascii="Arial" w:hint="eastAsia"/>
          <w:b/>
          <w:color w:val="FF0000"/>
          <w:kern w:val="24"/>
          <w:sz w:val="56"/>
          <w:lang w:val="zh-CN"/>
        </w:rPr>
        <w:t>专项组合</w:t>
      </w:r>
      <w:r>
        <w:rPr>
          <w:rFonts w:ascii="Arial" w:hint="eastAsia"/>
          <w:b/>
          <w:color w:val="FF0000"/>
          <w:kern w:val="24"/>
          <w:sz w:val="56"/>
          <w:lang w:val="zh-CN"/>
        </w:rPr>
        <w:t>》产品手册</w:t>
      </w:r>
    </w:p>
    <w:p w:rsidR="001E052E" w:rsidRDefault="001E052E">
      <w:pPr>
        <w:rPr>
          <w:color w:val="0000FF"/>
          <w:sz w:val="24"/>
        </w:rPr>
      </w:pPr>
    </w:p>
    <w:p w:rsidR="001E052E" w:rsidRDefault="001E052E">
      <w:pPr>
        <w:rPr>
          <w:sz w:val="24"/>
        </w:rPr>
      </w:pPr>
    </w:p>
    <w:p w:rsidR="00980DE4" w:rsidRDefault="00754C22" w:rsidP="0035397E">
      <w:pPr>
        <w:rPr>
          <w:rFonts w:ascii="宋体" w:hAnsi="宋体"/>
          <w:b/>
          <w:szCs w:val="21"/>
        </w:rPr>
      </w:pPr>
      <w:r w:rsidRPr="00980DE4">
        <w:rPr>
          <w:rFonts w:ascii="宋体" w:hAnsi="宋体" w:hint="eastAsia"/>
          <w:b/>
          <w:szCs w:val="21"/>
        </w:rPr>
        <w:t>一、产品简介</w:t>
      </w:r>
    </w:p>
    <w:p w:rsidR="001D3F13" w:rsidRPr="00980DE4" w:rsidRDefault="001D3F13" w:rsidP="0035397E">
      <w:pPr>
        <w:rPr>
          <w:rFonts w:ascii="宋体" w:hAnsi="宋体"/>
          <w:b/>
          <w:szCs w:val="21"/>
        </w:rPr>
      </w:pP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1、产品理念</w:t>
      </w: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从专业的角度出发，为客户随时提供适当的专项投资组合，进行灵活配置，捕捉热点，帮助客户实现市值的增长。</w:t>
      </w:r>
    </w:p>
    <w:p w:rsidR="00980DE4" w:rsidRPr="00980DE4" w:rsidRDefault="00980DE4" w:rsidP="00980DE4">
      <w:pPr>
        <w:rPr>
          <w:rFonts w:ascii="宋体" w:hAnsi="宋体"/>
          <w:szCs w:val="21"/>
        </w:rPr>
      </w:pP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2、产品特色</w:t>
      </w: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产品目前暂定划分为5个单独的专项，每个专项单独选取3-5只优质标的，随时根据市场情况推出，产品也会随时根据市场情况添加专项题材，尽力满足客户的一切需求。</w:t>
      </w:r>
    </w:p>
    <w:p w:rsidR="00980DE4" w:rsidRPr="00980DE4" w:rsidRDefault="00980DE4" w:rsidP="00980DE4">
      <w:pPr>
        <w:rPr>
          <w:rFonts w:ascii="宋体" w:hAnsi="宋体"/>
          <w:szCs w:val="21"/>
        </w:rPr>
      </w:pP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3、产品风格</w:t>
      </w: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以价值+成长为主线，以事件驱动+资金驱动为辅，把握波段操作机会。</w:t>
      </w:r>
    </w:p>
    <w:p w:rsidR="00980DE4" w:rsidRPr="00980DE4" w:rsidRDefault="00980DE4" w:rsidP="00980DE4">
      <w:pPr>
        <w:rPr>
          <w:rFonts w:ascii="宋体" w:hAnsi="宋体"/>
          <w:szCs w:val="21"/>
        </w:rPr>
      </w:pP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4、产品市场定位</w:t>
      </w: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产品适用于一切有一定风险应对能力的A股市场投资者。产品以顺应时代潮流，以互联网思维，互联网运作，互联网营销为主。</w:t>
      </w:r>
    </w:p>
    <w:p w:rsidR="00980DE4" w:rsidRPr="00980DE4" w:rsidRDefault="00980DE4" w:rsidP="00980DE4">
      <w:pPr>
        <w:rPr>
          <w:rFonts w:ascii="宋体" w:hAnsi="宋体"/>
          <w:szCs w:val="21"/>
        </w:rPr>
      </w:pP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5、关于产品的风险控制：</w:t>
      </w: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单一专项组合持股个股不超过8只，持股周期不超过20个交易日；</w:t>
      </w: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单一个股仓位不超过10%；</w:t>
      </w: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买入价格上涨10%止盈，下跌10%止损；</w:t>
      </w:r>
    </w:p>
    <w:p w:rsidR="00980DE4" w:rsidRPr="00980DE4" w:rsidRDefault="00980DE4" w:rsidP="00980DE4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产品收益自某高点回撤6个百分点，则专项组合至少空仓一周。</w:t>
      </w:r>
    </w:p>
    <w:p w:rsidR="00980DE4" w:rsidRDefault="00980DE4" w:rsidP="00980DE4">
      <w:pPr>
        <w:rPr>
          <w:rFonts w:ascii="宋体" w:hAnsi="宋体"/>
          <w:szCs w:val="21"/>
        </w:rPr>
      </w:pPr>
    </w:p>
    <w:p w:rsidR="001E71E0" w:rsidRPr="001E71E0" w:rsidRDefault="001E71E0" w:rsidP="001E71E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Pr="001E71E0">
        <w:rPr>
          <w:rFonts w:ascii="宋体" w:hAnsi="宋体" w:hint="eastAsia"/>
          <w:szCs w:val="21"/>
        </w:rPr>
        <w:t>、营销方式</w:t>
      </w:r>
    </w:p>
    <w:p w:rsidR="001E71E0" w:rsidRPr="001E71E0" w:rsidRDefault="001E71E0" w:rsidP="001E71E0">
      <w:pPr>
        <w:rPr>
          <w:rFonts w:ascii="宋体" w:hAnsi="宋体"/>
          <w:szCs w:val="21"/>
        </w:rPr>
      </w:pPr>
      <w:r w:rsidRPr="001E71E0">
        <w:rPr>
          <w:rFonts w:ascii="宋体" w:hAnsi="宋体" w:hint="eastAsia"/>
          <w:szCs w:val="21"/>
        </w:rPr>
        <w:t>互联网营销、互联网支付、神光直销相结合</w:t>
      </w:r>
      <w:r w:rsidR="00F843E5">
        <w:rPr>
          <w:rFonts w:ascii="宋体" w:hAnsi="宋体" w:hint="eastAsia"/>
          <w:szCs w:val="21"/>
        </w:rPr>
        <w:t>。</w:t>
      </w:r>
    </w:p>
    <w:p w:rsidR="001E71E0" w:rsidRPr="001E71E0" w:rsidRDefault="001E71E0" w:rsidP="001E71E0">
      <w:pPr>
        <w:rPr>
          <w:rFonts w:ascii="宋体" w:hAnsi="宋体"/>
          <w:szCs w:val="21"/>
        </w:rPr>
      </w:pPr>
    </w:p>
    <w:p w:rsidR="001E71E0" w:rsidRPr="001E71E0" w:rsidRDefault="001E71E0" w:rsidP="001E71E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Pr="001E71E0">
        <w:rPr>
          <w:rFonts w:ascii="宋体" w:hAnsi="宋体" w:hint="eastAsia"/>
          <w:szCs w:val="21"/>
        </w:rPr>
        <w:t>、产品定价</w:t>
      </w:r>
    </w:p>
    <w:p w:rsidR="001E71E0" w:rsidRPr="001E71E0" w:rsidRDefault="001E71E0" w:rsidP="001E71E0">
      <w:pPr>
        <w:rPr>
          <w:rFonts w:ascii="宋体" w:hAnsi="宋体"/>
          <w:szCs w:val="21"/>
        </w:rPr>
      </w:pPr>
      <w:r w:rsidRPr="001E71E0">
        <w:rPr>
          <w:rFonts w:ascii="宋体" w:hAnsi="宋体" w:hint="eastAsia"/>
          <w:szCs w:val="21"/>
        </w:rPr>
        <w:t>1000元/一月；</w:t>
      </w:r>
    </w:p>
    <w:p w:rsidR="001E71E0" w:rsidRPr="001E71E0" w:rsidRDefault="001E71E0" w:rsidP="001E71E0">
      <w:pPr>
        <w:rPr>
          <w:rFonts w:ascii="宋体" w:hAnsi="宋体"/>
          <w:szCs w:val="21"/>
        </w:rPr>
      </w:pPr>
      <w:r w:rsidRPr="001E71E0">
        <w:rPr>
          <w:rFonts w:ascii="宋体" w:hAnsi="宋体" w:hint="eastAsia"/>
          <w:szCs w:val="21"/>
        </w:rPr>
        <w:t>2000元/两月；</w:t>
      </w:r>
    </w:p>
    <w:p w:rsidR="001E71E0" w:rsidRPr="001E71E0" w:rsidRDefault="001E71E0" w:rsidP="001E71E0">
      <w:pPr>
        <w:rPr>
          <w:rFonts w:ascii="宋体" w:hAnsi="宋体"/>
          <w:szCs w:val="21"/>
        </w:rPr>
      </w:pPr>
      <w:r w:rsidRPr="001E71E0">
        <w:rPr>
          <w:rFonts w:ascii="宋体" w:hAnsi="宋体" w:hint="eastAsia"/>
          <w:szCs w:val="21"/>
        </w:rPr>
        <w:t>3000元/三月</w:t>
      </w:r>
      <w:r w:rsidR="00F843E5">
        <w:rPr>
          <w:rFonts w:ascii="宋体" w:hAnsi="宋体" w:hint="eastAsia"/>
          <w:szCs w:val="21"/>
        </w:rPr>
        <w:t>。</w:t>
      </w:r>
    </w:p>
    <w:p w:rsidR="001E71E0" w:rsidRPr="001E71E0" w:rsidRDefault="001E71E0" w:rsidP="001E71E0">
      <w:pPr>
        <w:rPr>
          <w:rFonts w:ascii="宋体" w:hAnsi="宋体"/>
          <w:szCs w:val="21"/>
        </w:rPr>
      </w:pPr>
    </w:p>
    <w:p w:rsidR="001E71E0" w:rsidRPr="001E71E0" w:rsidRDefault="001E71E0" w:rsidP="001E71E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 w:rsidRPr="001E71E0">
        <w:rPr>
          <w:rFonts w:ascii="宋体" w:hAnsi="宋体" w:hint="eastAsia"/>
          <w:szCs w:val="21"/>
        </w:rPr>
        <w:t>、适用群体</w:t>
      </w:r>
    </w:p>
    <w:p w:rsidR="001E71E0" w:rsidRDefault="001E71E0" w:rsidP="001E71E0">
      <w:pPr>
        <w:rPr>
          <w:rFonts w:ascii="宋体" w:hAnsi="宋体"/>
          <w:szCs w:val="21"/>
        </w:rPr>
      </w:pPr>
      <w:r w:rsidRPr="001E71E0">
        <w:rPr>
          <w:rFonts w:ascii="宋体" w:hAnsi="宋体" w:hint="eastAsia"/>
          <w:szCs w:val="21"/>
        </w:rPr>
        <w:t>适用于稳健型以上的投资者群体，无资金量限制</w:t>
      </w:r>
      <w:r w:rsidR="00F843E5">
        <w:rPr>
          <w:rFonts w:ascii="宋体" w:hAnsi="宋体" w:hint="eastAsia"/>
          <w:szCs w:val="21"/>
        </w:rPr>
        <w:t>。</w:t>
      </w:r>
    </w:p>
    <w:p w:rsidR="001E71E0" w:rsidRPr="00980DE4" w:rsidRDefault="001E71E0" w:rsidP="00980DE4">
      <w:pPr>
        <w:rPr>
          <w:rFonts w:ascii="宋体" w:hAnsi="宋体"/>
          <w:szCs w:val="21"/>
        </w:rPr>
      </w:pPr>
    </w:p>
    <w:p w:rsidR="00980DE4" w:rsidRDefault="001E71E0" w:rsidP="00B5252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="00980DE4" w:rsidRPr="00980DE4">
        <w:rPr>
          <w:rFonts w:ascii="宋体" w:hAnsi="宋体" w:hint="eastAsia"/>
          <w:szCs w:val="21"/>
        </w:rPr>
        <w:t>、专项组合是投资组合产品其中的一部分，产品形式也已投资组合的方式为主</w:t>
      </w:r>
      <w:r w:rsidR="00B52523">
        <w:rPr>
          <w:rFonts w:ascii="宋体" w:hAnsi="宋体" w:hint="eastAsia"/>
          <w:szCs w:val="21"/>
        </w:rPr>
        <w:t>。</w:t>
      </w:r>
    </w:p>
    <w:p w:rsidR="00980DE4" w:rsidRDefault="00980DE4" w:rsidP="00980DE4">
      <w:pPr>
        <w:rPr>
          <w:rFonts w:ascii="宋体" w:hAnsi="宋体"/>
          <w:szCs w:val="21"/>
        </w:rPr>
      </w:pPr>
    </w:p>
    <w:p w:rsidR="00980DE4" w:rsidRPr="006413FF" w:rsidRDefault="006413FF" w:rsidP="00980DE4">
      <w:pPr>
        <w:rPr>
          <w:rFonts w:ascii="宋体" w:hAnsi="宋体"/>
          <w:b/>
          <w:szCs w:val="21"/>
        </w:rPr>
      </w:pPr>
      <w:r w:rsidRPr="006413FF">
        <w:rPr>
          <w:rFonts w:ascii="宋体" w:hAnsi="宋体" w:hint="eastAsia"/>
          <w:b/>
          <w:szCs w:val="21"/>
        </w:rPr>
        <w:t>二、产品风险等级评估</w:t>
      </w:r>
    </w:p>
    <w:p w:rsidR="00980DE4" w:rsidRDefault="00980DE4" w:rsidP="00980DE4">
      <w:pPr>
        <w:rPr>
          <w:rFonts w:ascii="宋体" w:hAnsi="宋体"/>
          <w:szCs w:val="21"/>
        </w:rPr>
      </w:pPr>
    </w:p>
    <w:tbl>
      <w:tblPr>
        <w:tblW w:w="9394" w:type="dxa"/>
        <w:tblCellMar>
          <w:left w:w="0" w:type="dxa"/>
          <w:right w:w="0" w:type="dxa"/>
        </w:tblCellMar>
        <w:tblLook w:val="04A0"/>
      </w:tblPr>
      <w:tblGrid>
        <w:gridCol w:w="2530"/>
        <w:gridCol w:w="6864"/>
      </w:tblGrid>
      <w:tr w:rsidR="006413FF" w:rsidRPr="006413FF" w:rsidTr="006413FF">
        <w:trPr>
          <w:trHeight w:val="697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lastRenderedPageBreak/>
              <w:t>产品或服务名称及编号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b/>
                <w:bCs/>
                <w:szCs w:val="21"/>
              </w:rPr>
              <w:t xml:space="preserve">专项组合 </w:t>
            </w:r>
          </w:p>
        </w:tc>
      </w:tr>
      <w:tr w:rsidR="006413FF" w:rsidRPr="006413FF" w:rsidTr="006413FF">
        <w:trPr>
          <w:trHeight w:val="697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>提请评估产品或服务的部门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>金融研究所</w:t>
            </w:r>
          </w:p>
        </w:tc>
      </w:tr>
      <w:tr w:rsidR="006413FF" w:rsidRPr="006413FF" w:rsidTr="006413FF">
        <w:trPr>
          <w:trHeight w:val="1045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>产品或服务是否由本公司发行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85616B" w:rsidP="006413FF">
            <w:pPr>
              <w:numPr>
                <w:ilvl w:val="0"/>
                <w:numId w:val="7"/>
              </w:num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 xml:space="preserve">是，发行部门为【金融研究所】 </w:t>
            </w:r>
          </w:p>
        </w:tc>
      </w:tr>
      <w:tr w:rsidR="006413FF" w:rsidRPr="006413FF" w:rsidTr="006413FF">
        <w:trPr>
          <w:trHeight w:val="1394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>是否为复杂或高风险金融产品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85616B" w:rsidP="006413FF">
            <w:pPr>
              <w:numPr>
                <w:ilvl w:val="0"/>
                <w:numId w:val="8"/>
              </w:num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 xml:space="preserve">否 </w:t>
            </w:r>
          </w:p>
        </w:tc>
      </w:tr>
      <w:tr w:rsidR="006413FF" w:rsidRPr="006413FF" w:rsidTr="006413FF">
        <w:trPr>
          <w:trHeight w:val="697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>产品或服务风险等级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>经评估，本产品或服务的风险等级为：</w:t>
            </w:r>
            <w:r w:rsidRPr="006413FF">
              <w:rPr>
                <w:rFonts w:ascii="宋体" w:hAnsi="宋体" w:hint="eastAsia"/>
                <w:b/>
                <w:bCs/>
                <w:szCs w:val="21"/>
              </w:rPr>
              <w:t xml:space="preserve">中风险 </w:t>
            </w:r>
          </w:p>
        </w:tc>
      </w:tr>
      <w:tr w:rsidR="006413FF" w:rsidRPr="006413FF" w:rsidTr="006413FF">
        <w:trPr>
          <w:trHeight w:val="721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>产品或服务适合的对象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6413FF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>经评估，本产品或服务适合的对象如下：</w:t>
            </w:r>
          </w:p>
          <w:p w:rsidR="002E57E6" w:rsidRPr="006413FF" w:rsidRDefault="006413FF" w:rsidP="006413FF">
            <w:pPr>
              <w:rPr>
                <w:rFonts w:ascii="宋体" w:hAnsi="宋体"/>
                <w:szCs w:val="21"/>
              </w:rPr>
            </w:pPr>
            <w:r w:rsidRPr="006413FF">
              <w:rPr>
                <w:rFonts w:ascii="宋体" w:hAnsi="宋体" w:hint="eastAsia"/>
                <w:szCs w:val="21"/>
              </w:rPr>
              <w:t>投资者风险承受能力等级：</w:t>
            </w:r>
            <w:r w:rsidRPr="006413FF">
              <w:rPr>
                <w:rFonts w:ascii="宋体" w:hAnsi="宋体" w:hint="eastAsia"/>
                <w:b/>
                <w:bCs/>
                <w:szCs w:val="21"/>
              </w:rPr>
              <w:t>稳健型；积极型；激进型</w:t>
            </w:r>
            <w:r w:rsidRPr="006413FF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980DE4" w:rsidRDefault="00980DE4" w:rsidP="00980DE4">
      <w:pPr>
        <w:rPr>
          <w:rFonts w:ascii="宋体" w:hAnsi="宋体"/>
          <w:szCs w:val="21"/>
        </w:rPr>
      </w:pPr>
    </w:p>
    <w:p w:rsidR="006413FF" w:rsidRPr="006413FF" w:rsidRDefault="006413FF" w:rsidP="006413F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Pr="006413FF">
        <w:rPr>
          <w:rFonts w:ascii="宋体" w:hAnsi="宋体" w:hint="eastAsia"/>
          <w:b/>
          <w:szCs w:val="21"/>
        </w:rPr>
        <w:t>、神光客户服务中心</w:t>
      </w:r>
    </w:p>
    <w:p w:rsidR="00980DE4" w:rsidRDefault="00980DE4" w:rsidP="00980DE4">
      <w:pPr>
        <w:rPr>
          <w:rFonts w:ascii="宋体" w:hAnsi="宋体"/>
          <w:szCs w:val="21"/>
        </w:rPr>
      </w:pPr>
    </w:p>
    <w:p w:rsidR="00126B56" w:rsidRPr="00126B56" w:rsidRDefault="00126B56" w:rsidP="001D3F13">
      <w:pPr>
        <w:ind w:firstLineChars="200" w:firstLine="420"/>
        <w:rPr>
          <w:rFonts w:ascii="宋体" w:hAnsi="宋体"/>
          <w:szCs w:val="21"/>
        </w:rPr>
      </w:pPr>
      <w:r w:rsidRPr="00126B56">
        <w:rPr>
          <w:rFonts w:ascii="宋体" w:hAnsi="宋体" w:hint="eastAsia"/>
          <w:szCs w:val="21"/>
        </w:rPr>
        <w:t>山东神光客服中心是神光公司直接面向客户的窗口，是同客户交流的有效通道。在公司整体的发展规划下，制订和规划客户服务策略和客户服务管理制度，建设相应的客户服务信息技术系统，确保服务质量，通过神光投顾APP、神光投顾网（ PC端）等平台为客户提供服务，同时信息推送、短信息、在线互动等多种方式受理客户咨询、投诉等多样化的服务需求，实现公司与客户的无障碍沟通；</w:t>
      </w:r>
    </w:p>
    <w:p w:rsidR="00126B56" w:rsidRPr="00126B56" w:rsidRDefault="00126B56" w:rsidP="001D3F13">
      <w:pPr>
        <w:ind w:firstLineChars="200" w:firstLine="420"/>
        <w:rPr>
          <w:rFonts w:ascii="宋体" w:hAnsi="宋体"/>
          <w:szCs w:val="21"/>
        </w:rPr>
      </w:pPr>
      <w:r w:rsidRPr="00126B56">
        <w:rPr>
          <w:rFonts w:ascii="宋体" w:hAnsi="宋体" w:hint="eastAsia"/>
          <w:szCs w:val="21"/>
        </w:rPr>
        <w:t>95105699神光客户俱乐部微信客服。周一至周五8：30---17：30；</w:t>
      </w:r>
    </w:p>
    <w:p w:rsidR="00980DE4" w:rsidRDefault="00126B56" w:rsidP="001D3F13">
      <w:pPr>
        <w:ind w:firstLineChars="200" w:firstLine="420"/>
        <w:rPr>
          <w:rFonts w:ascii="宋体" w:hAnsi="宋体"/>
          <w:szCs w:val="21"/>
        </w:rPr>
      </w:pPr>
      <w:r w:rsidRPr="00126B56">
        <w:rPr>
          <w:rFonts w:ascii="宋体" w:hAnsi="宋体" w:hint="eastAsia"/>
          <w:szCs w:val="21"/>
        </w:rPr>
        <w:t>客服助理、产品助理同步上线服务。</w:t>
      </w:r>
    </w:p>
    <w:p w:rsidR="00980DE4" w:rsidRDefault="00980DE4" w:rsidP="00980DE4">
      <w:pPr>
        <w:rPr>
          <w:rFonts w:ascii="宋体" w:hAnsi="宋体"/>
          <w:szCs w:val="21"/>
        </w:rPr>
      </w:pPr>
    </w:p>
    <w:p w:rsidR="001D3F13" w:rsidRPr="001D3F13" w:rsidRDefault="001D3F13" w:rsidP="001D3F13">
      <w:pPr>
        <w:rPr>
          <w:rFonts w:ascii="宋体" w:hAnsi="宋体"/>
          <w:szCs w:val="21"/>
        </w:rPr>
      </w:pPr>
      <w:r w:rsidRPr="001D3F13">
        <w:rPr>
          <w:rFonts w:ascii="宋体" w:hAnsi="宋体" w:hint="eastAsia"/>
          <w:szCs w:val="21"/>
        </w:rPr>
        <w:t>四位一体服务模式</w:t>
      </w:r>
    </w:p>
    <w:p w:rsidR="001D3F13" w:rsidRPr="001D3F13" w:rsidRDefault="001D3F13" w:rsidP="001D3F13">
      <w:pPr>
        <w:ind w:firstLineChars="200" w:firstLine="420"/>
        <w:rPr>
          <w:rFonts w:ascii="宋体" w:hAnsi="宋体"/>
          <w:szCs w:val="21"/>
        </w:rPr>
      </w:pPr>
      <w:r w:rsidRPr="001D3F13">
        <w:rPr>
          <w:rFonts w:ascii="宋体" w:hAnsi="宋体" w:hint="eastAsia"/>
          <w:szCs w:val="21"/>
        </w:rPr>
        <w:t>现在山东神光推行的是四位一体的客户服务模式，由产品经理、客服代表以及业务代表共同协作为客户提供服务。因此客户对公司服务不满意可以通过四种途径反馈。</w:t>
      </w:r>
    </w:p>
    <w:p w:rsidR="001D3F13" w:rsidRPr="001D3F13" w:rsidRDefault="001D3F13" w:rsidP="001D3F13">
      <w:pPr>
        <w:ind w:firstLineChars="200" w:firstLine="420"/>
        <w:rPr>
          <w:rFonts w:ascii="宋体" w:hAnsi="宋体"/>
          <w:szCs w:val="21"/>
        </w:rPr>
      </w:pPr>
      <w:r w:rsidRPr="001D3F13">
        <w:rPr>
          <w:rFonts w:ascii="宋体" w:hAnsi="宋体" w:hint="eastAsia"/>
          <w:szCs w:val="21"/>
        </w:rPr>
        <w:t>第一、通过业务负责人向客服反馈(业务是否规范)；</w:t>
      </w:r>
    </w:p>
    <w:p w:rsidR="001D3F13" w:rsidRPr="001D3F13" w:rsidRDefault="001D3F13" w:rsidP="001D3F13">
      <w:pPr>
        <w:ind w:firstLineChars="200" w:firstLine="420"/>
        <w:rPr>
          <w:rFonts w:ascii="宋体" w:hAnsi="宋体"/>
          <w:szCs w:val="21"/>
        </w:rPr>
      </w:pPr>
      <w:r w:rsidRPr="001D3F13">
        <w:rPr>
          <w:rFonts w:ascii="宋体" w:hAnsi="宋体" w:hint="eastAsia"/>
          <w:szCs w:val="21"/>
        </w:rPr>
        <w:t>第二、通过研究所产品经理向客服反馈（操作步伐，积极，灵活，其他）；</w:t>
      </w:r>
    </w:p>
    <w:p w:rsidR="001D3F13" w:rsidRPr="001D3F13" w:rsidRDefault="001D3F13" w:rsidP="001D3F13">
      <w:pPr>
        <w:ind w:firstLineChars="200" w:firstLine="420"/>
        <w:rPr>
          <w:rFonts w:ascii="宋体" w:hAnsi="宋体"/>
          <w:szCs w:val="21"/>
        </w:rPr>
      </w:pPr>
      <w:r w:rsidRPr="001D3F13">
        <w:rPr>
          <w:rFonts w:ascii="宋体" w:hAnsi="宋体" w:hint="eastAsia"/>
          <w:szCs w:val="21"/>
        </w:rPr>
        <w:t>第三、客户直接致电客服电话反馈（使用，服务，产品咨询）；</w:t>
      </w:r>
    </w:p>
    <w:p w:rsidR="00980DE4" w:rsidRDefault="001D3F13" w:rsidP="001D3F13">
      <w:pPr>
        <w:ind w:firstLineChars="200" w:firstLine="420"/>
        <w:rPr>
          <w:rFonts w:ascii="宋体" w:hAnsi="宋体"/>
          <w:szCs w:val="21"/>
        </w:rPr>
      </w:pPr>
      <w:r w:rsidRPr="001D3F13">
        <w:rPr>
          <w:rFonts w:ascii="宋体" w:hAnsi="宋体" w:hint="eastAsia"/>
          <w:szCs w:val="21"/>
        </w:rPr>
        <w:t>第四、客户直接向合规部门反馈服务过程中存在不合规的地方（全程合规监控）。</w:t>
      </w:r>
    </w:p>
    <w:p w:rsidR="001D3F13" w:rsidRDefault="001D3F13" w:rsidP="00AF5731">
      <w:pPr>
        <w:rPr>
          <w:rFonts w:ascii="宋体" w:hAnsi="宋体"/>
          <w:szCs w:val="21"/>
        </w:rPr>
      </w:pPr>
      <w:r w:rsidRPr="001D3F13">
        <w:rPr>
          <w:rFonts w:ascii="宋体" w:hAnsi="宋体"/>
          <w:noProof/>
          <w:szCs w:val="21"/>
        </w:rPr>
        <w:lastRenderedPageBreak/>
        <w:drawing>
          <wp:inline distT="0" distB="0" distL="0" distR="0">
            <wp:extent cx="3481705" cy="2667000"/>
            <wp:effectExtent l="19050" t="0" r="444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87" cy="266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3" w:rsidRDefault="001D3F13" w:rsidP="00AF5731">
      <w:pPr>
        <w:rPr>
          <w:rFonts w:ascii="宋体" w:hAnsi="宋体"/>
          <w:szCs w:val="21"/>
        </w:rPr>
      </w:pPr>
    </w:p>
    <w:p w:rsidR="00AF5731" w:rsidRPr="001D3F13" w:rsidRDefault="00AF5731" w:rsidP="00AF5731">
      <w:pPr>
        <w:rPr>
          <w:rFonts w:ascii="宋体" w:hAnsi="宋体"/>
          <w:b/>
          <w:szCs w:val="21"/>
        </w:rPr>
      </w:pPr>
      <w:r w:rsidRPr="001D3F13">
        <w:rPr>
          <w:rFonts w:ascii="宋体" w:hAnsi="宋体" w:hint="eastAsia"/>
          <w:b/>
          <w:szCs w:val="21"/>
        </w:rPr>
        <w:t>免责条款：</w:t>
      </w:r>
    </w:p>
    <w:p w:rsidR="00AF5731" w:rsidRPr="00980DE4" w:rsidRDefault="00AF5731" w:rsidP="00AF5731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1、本报告版权属于山东神光。严禁私自外传。当您能看到此报告时，除非能证明您已经付款，否则可能引致侵权行为。</w:t>
      </w:r>
    </w:p>
    <w:p w:rsidR="00AF5731" w:rsidRPr="00980DE4" w:rsidRDefault="00AF5731" w:rsidP="00AF5731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2、本报告为山东神光的研究成果。本报告的所有数据来自公开信息及本公司研究人员加工，所有结论来自本公司研究人员推导。我们力求信息和结论的真实、准确，但并不保证其中不出任何差错。</w:t>
      </w:r>
    </w:p>
    <w:p w:rsidR="00AF5731" w:rsidRPr="00980DE4" w:rsidRDefault="00AF5731" w:rsidP="00AF5731">
      <w:pPr>
        <w:rPr>
          <w:rFonts w:ascii="宋体" w:hAnsi="宋体"/>
          <w:szCs w:val="21"/>
        </w:rPr>
      </w:pPr>
      <w:r w:rsidRPr="00980DE4">
        <w:rPr>
          <w:rFonts w:ascii="宋体" w:hAnsi="宋体" w:hint="eastAsia"/>
          <w:szCs w:val="21"/>
        </w:rPr>
        <w:t>3、本报告不作为投资决策依据。客户请谨慎参考上述信息。山东神光不对您投资获利或投资损失承担责任，所有投资决策及其后果均由您自行负责。</w:t>
      </w:r>
    </w:p>
    <w:p w:rsidR="00AF5731" w:rsidRDefault="00AF5731" w:rsidP="00AF5731"/>
    <w:p w:rsidR="00AF5731" w:rsidRDefault="00AF5731" w:rsidP="00AF5731"/>
    <w:sectPr w:rsidR="00AF5731" w:rsidSect="001E05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0E" w:rsidRDefault="00F5020E" w:rsidP="00EA3A0D">
      <w:r>
        <w:separator/>
      </w:r>
    </w:p>
  </w:endnote>
  <w:endnote w:type="continuationSeparator" w:id="0">
    <w:p w:rsidR="00F5020E" w:rsidRDefault="00F5020E" w:rsidP="00EA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0E" w:rsidRDefault="00F5020E" w:rsidP="00EA3A0D">
      <w:r>
        <w:separator/>
      </w:r>
    </w:p>
  </w:footnote>
  <w:footnote w:type="continuationSeparator" w:id="0">
    <w:p w:rsidR="00F5020E" w:rsidRDefault="00F5020E" w:rsidP="00EA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1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A552162"/>
    <w:multiLevelType w:val="hybridMultilevel"/>
    <w:tmpl w:val="14E4D8D8"/>
    <w:lvl w:ilvl="0" w:tplc="8C147B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6F1A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4E2E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A02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CC96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CE8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82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232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E51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35424"/>
    <w:multiLevelType w:val="hybridMultilevel"/>
    <w:tmpl w:val="50424CDA"/>
    <w:lvl w:ilvl="0" w:tplc="D80600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E26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E1A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C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A97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EC6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A3D3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A33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C2A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C7E26"/>
    <w:multiLevelType w:val="hybridMultilevel"/>
    <w:tmpl w:val="7AF45760"/>
    <w:lvl w:ilvl="0" w:tplc="6D0CEA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4E75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CB4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CDB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478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2101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CB8A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A778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246B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C3B04"/>
    <w:multiLevelType w:val="hybridMultilevel"/>
    <w:tmpl w:val="A92A575A"/>
    <w:lvl w:ilvl="0" w:tplc="A73C11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6B5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AFC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E42C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832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EA7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414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2DB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A32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5759D"/>
    <w:multiLevelType w:val="hybridMultilevel"/>
    <w:tmpl w:val="C39CE49E"/>
    <w:lvl w:ilvl="0" w:tplc="16227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64C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D3B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4844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650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806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882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A7E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CC4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13A50"/>
    <w:multiLevelType w:val="hybridMultilevel"/>
    <w:tmpl w:val="99FA8D62"/>
    <w:lvl w:ilvl="0" w:tplc="902A48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E6BF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C54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43A5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86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27A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409D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2F7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28C7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2D74E3"/>
    <w:rsid w:val="001175C0"/>
    <w:rsid w:val="00126B56"/>
    <w:rsid w:val="001832C4"/>
    <w:rsid w:val="001B6CE6"/>
    <w:rsid w:val="001C5C88"/>
    <w:rsid w:val="001D3F13"/>
    <w:rsid w:val="001E052E"/>
    <w:rsid w:val="001E71E0"/>
    <w:rsid w:val="00276125"/>
    <w:rsid w:val="002B56B1"/>
    <w:rsid w:val="002E57E6"/>
    <w:rsid w:val="0032731C"/>
    <w:rsid w:val="0035397E"/>
    <w:rsid w:val="00356C64"/>
    <w:rsid w:val="003A0826"/>
    <w:rsid w:val="003D5452"/>
    <w:rsid w:val="0042182D"/>
    <w:rsid w:val="00440D62"/>
    <w:rsid w:val="005202B5"/>
    <w:rsid w:val="006413FF"/>
    <w:rsid w:val="0066702A"/>
    <w:rsid w:val="00753078"/>
    <w:rsid w:val="00754C22"/>
    <w:rsid w:val="0085616B"/>
    <w:rsid w:val="00881A13"/>
    <w:rsid w:val="008A753D"/>
    <w:rsid w:val="00980DE4"/>
    <w:rsid w:val="00A21453"/>
    <w:rsid w:val="00A66817"/>
    <w:rsid w:val="00AF5731"/>
    <w:rsid w:val="00B50475"/>
    <w:rsid w:val="00B52523"/>
    <w:rsid w:val="00B57761"/>
    <w:rsid w:val="00B728E8"/>
    <w:rsid w:val="00BB3619"/>
    <w:rsid w:val="00C35916"/>
    <w:rsid w:val="00C43B84"/>
    <w:rsid w:val="00CD3799"/>
    <w:rsid w:val="00CE5E0F"/>
    <w:rsid w:val="00D459B2"/>
    <w:rsid w:val="00D654F7"/>
    <w:rsid w:val="00D74116"/>
    <w:rsid w:val="00DB46F7"/>
    <w:rsid w:val="00E54162"/>
    <w:rsid w:val="00EA3A0D"/>
    <w:rsid w:val="00F46C9F"/>
    <w:rsid w:val="00F5020E"/>
    <w:rsid w:val="00F70017"/>
    <w:rsid w:val="00F843E5"/>
    <w:rsid w:val="00FB45C3"/>
    <w:rsid w:val="00FB4FC1"/>
    <w:rsid w:val="0E5A548F"/>
    <w:rsid w:val="192D74E3"/>
    <w:rsid w:val="1F557E5D"/>
    <w:rsid w:val="2C0C3C8F"/>
    <w:rsid w:val="2DE20A94"/>
    <w:rsid w:val="3EED7CE1"/>
    <w:rsid w:val="3FB45FC5"/>
    <w:rsid w:val="55793FF9"/>
    <w:rsid w:val="5BC34343"/>
    <w:rsid w:val="5FAD5576"/>
    <w:rsid w:val="60DC6E94"/>
    <w:rsid w:val="619213CF"/>
    <w:rsid w:val="69F14F22"/>
    <w:rsid w:val="6B0D793D"/>
    <w:rsid w:val="6F830851"/>
    <w:rsid w:val="76515031"/>
    <w:rsid w:val="7D2C5AD7"/>
    <w:rsid w:val="7D41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E052E"/>
    <w:pPr>
      <w:widowControl w:val="0"/>
      <w:jc w:val="both"/>
    </w:pPr>
    <w:rPr>
      <w:rFonts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1E0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1E052E"/>
    <w:rPr>
      <w:rFonts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E052E"/>
    <w:rPr>
      <w:rFonts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1D3F13"/>
    <w:rPr>
      <w:sz w:val="18"/>
      <w:szCs w:val="18"/>
    </w:rPr>
  </w:style>
  <w:style w:type="character" w:customStyle="1" w:styleId="Char1">
    <w:name w:val="批注框文本 Char"/>
    <w:basedOn w:val="a0"/>
    <w:link w:val="a5"/>
    <w:rsid w:val="001D3F13"/>
    <w:rPr>
      <w:rFonts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206</Words>
  <Characters>1175</Characters>
  <Application>Microsoft Office Word</Application>
  <DocSecurity>0</DocSecurity>
  <Lines>9</Lines>
  <Paragraphs>2</Paragraphs>
  <ScaleCrop>false</ScaleCrop>
  <Company>微软中国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2020-06-24T06:08:00Z</dcterms:created>
  <dcterms:modified xsi:type="dcterms:W3CDTF">2020-11-30T02:17:00Z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