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1A7B8B" w:rsidRDefault="001A7B8B" w:rsidP="00BA7B0C">
      <w:pPr>
        <w:spacing w:line="220" w:lineRule="atLeast"/>
        <w:jc w:val="center"/>
        <w:rPr>
          <w:rFonts w:ascii="宋体" w:eastAsia="宋体" w:hAnsi="宋体"/>
          <w:b/>
          <w:color w:val="FF0000"/>
          <w:sz w:val="28"/>
          <w:szCs w:val="28"/>
        </w:rPr>
      </w:pPr>
      <w:r w:rsidRPr="001A7B8B">
        <w:rPr>
          <w:rFonts w:ascii="宋体" w:eastAsia="宋体" w:hAnsi="宋体" w:hint="eastAsia"/>
          <w:b/>
          <w:color w:val="FF0000"/>
          <w:sz w:val="28"/>
          <w:szCs w:val="28"/>
        </w:rPr>
        <w:t>&lt;&lt;量化先锋&gt;&gt;</w:t>
      </w:r>
      <w:r w:rsidR="00BA7B0C" w:rsidRPr="001A7B8B">
        <w:rPr>
          <w:rFonts w:ascii="宋体" w:eastAsia="宋体" w:hAnsi="宋体" w:hint="eastAsia"/>
          <w:b/>
          <w:color w:val="FF0000"/>
          <w:sz w:val="28"/>
          <w:szCs w:val="28"/>
        </w:rPr>
        <w:t>产品手册</w:t>
      </w:r>
    </w:p>
    <w:p w:rsidR="00BA7B0C" w:rsidRDefault="00BA7B0C" w:rsidP="00BA7B0C">
      <w:pPr>
        <w:spacing w:line="220" w:lineRule="atLeast"/>
        <w:jc w:val="center"/>
      </w:pPr>
    </w:p>
    <w:p w:rsidR="00BA7B0C" w:rsidRDefault="00BA7B0C" w:rsidP="00BA7B0C">
      <w:pPr>
        <w:spacing w:line="220" w:lineRule="atLeast"/>
        <w:rPr>
          <w:b/>
          <w:bCs/>
        </w:rPr>
      </w:pPr>
      <w:r>
        <w:rPr>
          <w:rFonts w:hint="eastAsia"/>
          <w:b/>
          <w:bCs/>
        </w:rPr>
        <w:t>一、</w:t>
      </w:r>
      <w:r w:rsidRPr="00BA7B0C">
        <w:rPr>
          <w:rFonts w:hint="eastAsia"/>
          <w:b/>
          <w:bCs/>
        </w:rPr>
        <w:t>产品简介</w:t>
      </w:r>
      <w:r w:rsidRPr="00BA7B0C">
        <w:rPr>
          <w:rFonts w:hint="eastAsia"/>
          <w:b/>
          <w:bCs/>
        </w:rPr>
        <w:t xml:space="preserve"> </w:t>
      </w:r>
    </w:p>
    <w:p w:rsidR="00BA7B0C" w:rsidRDefault="00BA7B0C" w:rsidP="00BA7B0C">
      <w:pPr>
        <w:spacing w:line="220" w:lineRule="atLeast"/>
      </w:pPr>
      <w:r>
        <w:rPr>
          <w:rFonts w:hint="eastAsia"/>
        </w:rPr>
        <w:t>1</w:t>
      </w:r>
      <w:r>
        <w:rPr>
          <w:rFonts w:hint="eastAsia"/>
        </w:rPr>
        <w:t>、投资理念：多因子选股构建多头策略，以期指、期权作为量化对冲或择时工具，寻求长期稳健阿尔法收益。</w:t>
      </w:r>
    </w:p>
    <w:p w:rsidR="00BA7B0C" w:rsidRDefault="00BA7B0C" w:rsidP="00BA7B0C">
      <w:pPr>
        <w:spacing w:line="220" w:lineRule="atLeast"/>
      </w:pPr>
      <w:r>
        <w:rPr>
          <w:rFonts w:hint="eastAsia"/>
        </w:rPr>
        <w:t>2</w:t>
      </w:r>
      <w:r>
        <w:rPr>
          <w:rFonts w:hint="eastAsia"/>
        </w:rPr>
        <w:t>、产品风格：稳健。</w:t>
      </w:r>
    </w:p>
    <w:p w:rsidR="00BA7B0C" w:rsidRDefault="00BA7B0C" w:rsidP="00BA7B0C">
      <w:pPr>
        <w:spacing w:line="220" w:lineRule="atLeast"/>
      </w:pPr>
      <w:r>
        <w:rPr>
          <w:rFonts w:hint="eastAsia"/>
        </w:rPr>
        <w:t>3</w:t>
      </w:r>
      <w:r>
        <w:rPr>
          <w:rFonts w:hint="eastAsia"/>
        </w:rPr>
        <w:t>、产品纪律：同时持有个股数量不超过</w:t>
      </w:r>
      <w:r>
        <w:rPr>
          <w:rFonts w:hint="eastAsia"/>
        </w:rPr>
        <w:t>10</w:t>
      </w:r>
      <w:r>
        <w:rPr>
          <w:rFonts w:hint="eastAsia"/>
        </w:rPr>
        <w:t>只；单一个股仓位不超过</w:t>
      </w:r>
      <w:r>
        <w:rPr>
          <w:rFonts w:hint="eastAsia"/>
        </w:rPr>
        <w:t>10%</w:t>
      </w:r>
      <w:r>
        <w:rPr>
          <w:rFonts w:hint="eastAsia"/>
        </w:rPr>
        <w:t>；不定期动态调仓；量化择时工具开仓上限为覆盖全部多头仓位，也可部分覆盖多头仓位。</w:t>
      </w:r>
    </w:p>
    <w:p w:rsidR="00BA7B0C" w:rsidRDefault="00BA7B0C" w:rsidP="00BA7B0C">
      <w:pPr>
        <w:spacing w:line="220" w:lineRule="atLeast"/>
      </w:pPr>
      <w:r>
        <w:rPr>
          <w:rFonts w:hint="eastAsia"/>
        </w:rPr>
        <w:t>4</w:t>
      </w:r>
      <w:r>
        <w:rPr>
          <w:rFonts w:hint="eastAsia"/>
        </w:rPr>
        <w:t>、产品收费及服务周期：</w:t>
      </w:r>
      <w:r>
        <w:rPr>
          <w:rFonts w:hint="eastAsia"/>
        </w:rPr>
        <w:t>50000</w:t>
      </w:r>
      <w:r>
        <w:rPr>
          <w:rFonts w:hint="eastAsia"/>
        </w:rPr>
        <w:t>元</w:t>
      </w:r>
      <w:r>
        <w:rPr>
          <w:rFonts w:hint="eastAsia"/>
        </w:rPr>
        <w:t>/</w:t>
      </w:r>
      <w:r>
        <w:rPr>
          <w:rFonts w:hint="eastAsia"/>
        </w:rPr>
        <w:t>季度；</w:t>
      </w:r>
      <w:r>
        <w:rPr>
          <w:rFonts w:hint="eastAsia"/>
        </w:rPr>
        <w:t>100000</w:t>
      </w:r>
      <w:r>
        <w:rPr>
          <w:rFonts w:hint="eastAsia"/>
        </w:rPr>
        <w:t>元</w:t>
      </w:r>
      <w:r>
        <w:rPr>
          <w:rFonts w:hint="eastAsia"/>
        </w:rPr>
        <w:t>/</w:t>
      </w:r>
      <w:r>
        <w:rPr>
          <w:rFonts w:hint="eastAsia"/>
        </w:rPr>
        <w:t>半年</w:t>
      </w:r>
    </w:p>
    <w:p w:rsidR="00BA7B0C" w:rsidRDefault="00BA7B0C" w:rsidP="00BA7B0C">
      <w:pPr>
        <w:spacing w:line="220" w:lineRule="atLeast"/>
      </w:pPr>
      <w:r>
        <w:rPr>
          <w:rFonts w:hint="eastAsia"/>
        </w:rPr>
        <w:t>5</w:t>
      </w:r>
      <w:r>
        <w:rPr>
          <w:rFonts w:hint="eastAsia"/>
        </w:rPr>
        <w:t>、产品适当性：适合资金量在</w:t>
      </w:r>
      <w:r>
        <w:rPr>
          <w:rFonts w:hint="eastAsia"/>
        </w:rPr>
        <w:t>100</w:t>
      </w:r>
      <w:r>
        <w:rPr>
          <w:rFonts w:hint="eastAsia"/>
        </w:rPr>
        <w:t>万元以上高净值客户。</w:t>
      </w:r>
    </w:p>
    <w:p w:rsidR="00BA7B0C" w:rsidRDefault="00BA7B0C" w:rsidP="00BA7B0C">
      <w:pPr>
        <w:spacing w:line="220" w:lineRule="atLeast"/>
      </w:pPr>
      <w:r>
        <w:rPr>
          <w:rFonts w:hint="eastAsia"/>
        </w:rPr>
        <w:t>6</w:t>
      </w:r>
      <w:r>
        <w:rPr>
          <w:rFonts w:hint="eastAsia"/>
        </w:rPr>
        <w:t>、产品风险等级：</w:t>
      </w:r>
      <w:r w:rsidR="00E63DE6">
        <w:rPr>
          <w:rFonts w:hint="eastAsia"/>
        </w:rPr>
        <w:t>中</w:t>
      </w:r>
      <w:r>
        <w:rPr>
          <w:rFonts w:hint="eastAsia"/>
        </w:rPr>
        <w:t>风险</w:t>
      </w:r>
    </w:p>
    <w:p w:rsidR="00BA7B0C" w:rsidRDefault="00BA7B0C" w:rsidP="00BA7B0C">
      <w:pPr>
        <w:spacing w:line="220" w:lineRule="atLeast"/>
      </w:pPr>
      <w:r>
        <w:rPr>
          <w:rFonts w:hint="eastAsia"/>
        </w:rPr>
        <w:t>7</w:t>
      </w:r>
      <w:r>
        <w:rPr>
          <w:rFonts w:hint="eastAsia"/>
        </w:rPr>
        <w:t>、产品服务模式：神光投顾</w:t>
      </w:r>
      <w:r>
        <w:rPr>
          <w:rFonts w:hint="eastAsia"/>
        </w:rPr>
        <w:t>APP+</w:t>
      </w:r>
      <w:r>
        <w:rPr>
          <w:rFonts w:hint="eastAsia"/>
        </w:rPr>
        <w:t>在线交流</w:t>
      </w:r>
    </w:p>
    <w:p w:rsidR="00BA7B0C" w:rsidRDefault="00BA7B0C" w:rsidP="00BA7B0C">
      <w:pPr>
        <w:spacing w:line="220" w:lineRule="atLeast"/>
      </w:pPr>
      <w:r>
        <w:rPr>
          <w:rFonts w:hint="eastAsia"/>
        </w:rPr>
        <w:t>8</w:t>
      </w:r>
      <w:r>
        <w:rPr>
          <w:rFonts w:hint="eastAsia"/>
        </w:rPr>
        <w:t>、产品团队成员：刘海杰（执业资格证书</w:t>
      </w:r>
      <w:r>
        <w:rPr>
          <w:rFonts w:hint="eastAsia"/>
        </w:rPr>
        <w:t xml:space="preserve">A0430611030006 </w:t>
      </w:r>
      <w:r>
        <w:rPr>
          <w:rFonts w:hint="eastAsia"/>
        </w:rPr>
        <w:t>）、鞠延军（执业资格证书</w:t>
      </w:r>
      <w:r>
        <w:rPr>
          <w:rFonts w:hint="eastAsia"/>
        </w:rPr>
        <w:t xml:space="preserve">A0430617010002 </w:t>
      </w:r>
      <w:r>
        <w:rPr>
          <w:rFonts w:hint="eastAsia"/>
        </w:rPr>
        <w:t>）</w:t>
      </w:r>
    </w:p>
    <w:p w:rsidR="00BA7B0C" w:rsidRDefault="00BA7B0C" w:rsidP="00BA7B0C">
      <w:pPr>
        <w:spacing w:line="220" w:lineRule="atLeast"/>
      </w:pPr>
    </w:p>
    <w:p w:rsidR="00BA7B0C" w:rsidRPr="00BA7B0C" w:rsidRDefault="00BA7B0C" w:rsidP="00BA7B0C">
      <w:pPr>
        <w:spacing w:line="220" w:lineRule="atLeast"/>
        <w:rPr>
          <w:b/>
        </w:rPr>
      </w:pPr>
      <w:r w:rsidRPr="00BA7B0C">
        <w:rPr>
          <w:rFonts w:hint="eastAsia"/>
          <w:b/>
        </w:rPr>
        <w:t>二、投资理念概述</w:t>
      </w:r>
    </w:p>
    <w:p w:rsidR="00AA2BC5" w:rsidRDefault="00AA2BC5" w:rsidP="00AA2BC5">
      <w:pPr>
        <w:spacing w:line="220" w:lineRule="atLeast"/>
      </w:pPr>
      <w:r>
        <w:rPr>
          <w:rFonts w:hint="eastAsia"/>
        </w:rPr>
        <w:t>1</w:t>
      </w:r>
      <w:r>
        <w:rPr>
          <w:rFonts w:hint="eastAsia"/>
        </w:rPr>
        <w:t>、走主流赛道，优选核心资产，宁数月亮不数星星。</w:t>
      </w:r>
    </w:p>
    <w:p w:rsidR="00AA2BC5" w:rsidRDefault="00AA2BC5" w:rsidP="00AA2BC5">
      <w:pPr>
        <w:spacing w:line="220" w:lineRule="atLeast"/>
      </w:pPr>
    </w:p>
    <w:p w:rsidR="00AA2BC5" w:rsidRDefault="00AA2BC5" w:rsidP="00AA2BC5">
      <w:pPr>
        <w:spacing w:line="220" w:lineRule="atLeast"/>
      </w:pPr>
      <w:r>
        <w:rPr>
          <w:rFonts w:hint="eastAsia"/>
        </w:rPr>
        <w:t>2</w:t>
      </w:r>
      <w:r>
        <w:rPr>
          <w:rFonts w:hint="eastAsia"/>
        </w:rPr>
        <w:t>、选股模型：利用金融数据库，从长周期追踪观察上市公司收入同比增长率、归母净利润同比增长率、</w:t>
      </w:r>
      <w:r>
        <w:rPr>
          <w:rFonts w:hint="eastAsia"/>
        </w:rPr>
        <w:t>ROE</w:t>
      </w:r>
      <w:r>
        <w:rPr>
          <w:rFonts w:hint="eastAsia"/>
        </w:rPr>
        <w:t>、</w:t>
      </w:r>
      <w:r>
        <w:rPr>
          <w:rFonts w:hint="eastAsia"/>
        </w:rPr>
        <w:t>ROIC</w:t>
      </w:r>
      <w:r>
        <w:rPr>
          <w:rFonts w:hint="eastAsia"/>
        </w:rPr>
        <w:t>等指标，选择相关指标或增长超过</w:t>
      </w:r>
      <w:r>
        <w:rPr>
          <w:rFonts w:hint="eastAsia"/>
        </w:rPr>
        <w:t>10%</w:t>
      </w:r>
      <w:r>
        <w:rPr>
          <w:rFonts w:hint="eastAsia"/>
        </w:rPr>
        <w:t>、</w:t>
      </w:r>
      <w:r>
        <w:rPr>
          <w:rFonts w:hint="eastAsia"/>
        </w:rPr>
        <w:t>15%</w:t>
      </w:r>
      <w:r>
        <w:rPr>
          <w:rFonts w:hint="eastAsia"/>
        </w:rPr>
        <w:t>、</w:t>
      </w:r>
      <w:r>
        <w:rPr>
          <w:rFonts w:hint="eastAsia"/>
        </w:rPr>
        <w:t>20%</w:t>
      </w:r>
      <w:r>
        <w:rPr>
          <w:rFonts w:hint="eastAsia"/>
        </w:rPr>
        <w:t>等，以季度为单位，符合增速条件季度次数由高到低排名，结合相对估值、资金行为构建多因子投资组合。</w:t>
      </w:r>
    </w:p>
    <w:p w:rsidR="00AA2BC5" w:rsidRDefault="00AA2BC5" w:rsidP="00AA2BC5">
      <w:pPr>
        <w:spacing w:line="220" w:lineRule="atLeast"/>
      </w:pPr>
    </w:p>
    <w:p w:rsidR="00BA7B0C" w:rsidRDefault="00AA2BC5" w:rsidP="00AA2BC5">
      <w:pPr>
        <w:spacing w:line="220" w:lineRule="atLeast"/>
      </w:pPr>
      <w:r>
        <w:rPr>
          <w:rFonts w:hint="eastAsia"/>
        </w:rPr>
        <w:t>3</w:t>
      </w:r>
      <w:r>
        <w:rPr>
          <w:rFonts w:hint="eastAsia"/>
        </w:rPr>
        <w:t>、交易模型：对于股票池每季度更新一次，季度内灵活优化投资组合，动态操作。</w:t>
      </w:r>
    </w:p>
    <w:p w:rsidR="00AA2BC5" w:rsidRDefault="00AA2BC5" w:rsidP="00AA2BC5">
      <w:pPr>
        <w:spacing w:line="220" w:lineRule="atLeast"/>
      </w:pPr>
    </w:p>
    <w:p w:rsidR="00BA7B0C" w:rsidRPr="00BA7B0C" w:rsidRDefault="00BA7B0C" w:rsidP="00BA7B0C">
      <w:pPr>
        <w:spacing w:line="220" w:lineRule="atLeast"/>
        <w:rPr>
          <w:b/>
        </w:rPr>
      </w:pPr>
      <w:r w:rsidRPr="00BA7B0C">
        <w:rPr>
          <w:rFonts w:hint="eastAsia"/>
          <w:b/>
        </w:rPr>
        <w:t>三、产品团队</w:t>
      </w:r>
    </w:p>
    <w:p w:rsidR="00BA7B0C" w:rsidRPr="00BA7B0C" w:rsidRDefault="00BA7B0C" w:rsidP="00BA7B0C">
      <w:pPr>
        <w:spacing w:line="220" w:lineRule="atLeast"/>
      </w:pPr>
      <w:r w:rsidRPr="00BA7B0C">
        <w:rPr>
          <w:rFonts w:hint="eastAsia"/>
          <w:b/>
          <w:bCs/>
        </w:rPr>
        <w:t>产品总监</w:t>
      </w:r>
      <w:r w:rsidRPr="00BA7B0C">
        <w:rPr>
          <w:rFonts w:hint="eastAsia"/>
          <w:b/>
          <w:bCs/>
        </w:rPr>
        <w:t xml:space="preserve">  </w:t>
      </w:r>
      <w:r w:rsidRPr="00BA7B0C">
        <w:rPr>
          <w:rFonts w:hint="eastAsia"/>
          <w:b/>
          <w:bCs/>
        </w:rPr>
        <w:t>刘海杰</w:t>
      </w:r>
      <w:r w:rsidRPr="00BA7B0C">
        <w:rPr>
          <w:rFonts w:hint="eastAsia"/>
          <w:b/>
          <w:bCs/>
        </w:rPr>
        <w:t xml:space="preserve">  </w:t>
      </w:r>
      <w:r w:rsidRPr="00BA7B0C">
        <w:rPr>
          <w:rFonts w:hint="eastAsia"/>
          <w:b/>
          <w:bCs/>
        </w:rPr>
        <w:t>执业证号：</w:t>
      </w:r>
      <w:r w:rsidRPr="00BA7B0C">
        <w:rPr>
          <w:rFonts w:hint="eastAsia"/>
          <w:b/>
          <w:bCs/>
        </w:rPr>
        <w:t xml:space="preserve">A0430611030006 </w:t>
      </w:r>
    </w:p>
    <w:p w:rsidR="00BA7B0C" w:rsidRDefault="00BA7B0C" w:rsidP="00BA7B0C">
      <w:pPr>
        <w:spacing w:line="220" w:lineRule="atLeast"/>
      </w:pPr>
      <w:r w:rsidRPr="00BA7B0C">
        <w:rPr>
          <w:rFonts w:hint="eastAsia"/>
        </w:rPr>
        <w:lastRenderedPageBreak/>
        <w:t>山东神光金融研究所所长，神光首席投资顾问，中国证券业协会注册投资顾问。</w:t>
      </w:r>
      <w:r w:rsidRPr="00BA7B0C">
        <w:rPr>
          <w:rFonts w:hint="eastAsia"/>
        </w:rPr>
        <w:t>2000</w:t>
      </w:r>
      <w:r w:rsidRPr="00BA7B0C">
        <w:rPr>
          <w:rFonts w:hint="eastAsia"/>
        </w:rPr>
        <w:t>年加盟山东神光咨询服务有限公司，先后从事市场研究、行业研究、宏观策略研究和高端客户咨询服务工作。代表公司在《上海证券报》、《证券时报》《中国证券报》、《证券市场周刊》等</w:t>
      </w:r>
      <w:r w:rsidRPr="00BA7B0C">
        <w:rPr>
          <w:rFonts w:hint="eastAsia"/>
        </w:rPr>
        <w:t>10</w:t>
      </w:r>
      <w:r w:rsidRPr="00BA7B0C">
        <w:rPr>
          <w:rFonts w:hint="eastAsia"/>
        </w:rPr>
        <w:t>余家媒体发表文章</w:t>
      </w:r>
      <w:r w:rsidRPr="00BA7B0C">
        <w:rPr>
          <w:rFonts w:hint="eastAsia"/>
        </w:rPr>
        <w:t>50</w:t>
      </w:r>
      <w:r w:rsidRPr="00BA7B0C">
        <w:rPr>
          <w:rFonts w:hint="eastAsia"/>
        </w:rPr>
        <w:t>余万字，曾担任上海第一财经“今日股市”、凤凰卫视“股市风向标”“凤凰财经日报”等电视特邀评论员，并代表公司在全国各地进行投资者教育宣传。</w:t>
      </w:r>
      <w:r w:rsidRPr="00BA7B0C">
        <w:rPr>
          <w:rFonts w:hint="eastAsia"/>
        </w:rPr>
        <w:t>2001</w:t>
      </w:r>
      <w:r w:rsidRPr="00BA7B0C">
        <w:rPr>
          <w:rFonts w:hint="eastAsia"/>
        </w:rPr>
        <w:t>年以来，参与开发神光各种交易系统并在产品咨询中给予验证和完善，</w:t>
      </w:r>
      <w:r w:rsidRPr="00BA7B0C">
        <w:rPr>
          <w:rFonts w:hint="eastAsia"/>
        </w:rPr>
        <w:t>2006</w:t>
      </w:r>
      <w:r w:rsidRPr="00BA7B0C">
        <w:rPr>
          <w:rFonts w:hint="eastAsia"/>
        </w:rPr>
        <w:t>年以来完成了神光金融研究所投研体系构建，搭建了投研一体化专家团队，利用神光三要素、买方研究、差异化研究为客户创造价值。</w:t>
      </w:r>
      <w:r w:rsidRPr="00BA7B0C">
        <w:rPr>
          <w:rFonts w:hint="eastAsia"/>
        </w:rPr>
        <w:t xml:space="preserve"> </w:t>
      </w:r>
    </w:p>
    <w:p w:rsidR="00BA7B0C" w:rsidRPr="00BA7B0C" w:rsidRDefault="00BA7B0C" w:rsidP="00BA7B0C">
      <w:pPr>
        <w:spacing w:line="220" w:lineRule="atLeast"/>
      </w:pPr>
    </w:p>
    <w:p w:rsidR="00BA7B0C" w:rsidRPr="00BA7B0C" w:rsidRDefault="00BA7B0C" w:rsidP="00BA7B0C">
      <w:pPr>
        <w:spacing w:line="220" w:lineRule="atLeast"/>
      </w:pPr>
      <w:r w:rsidRPr="00BA7B0C">
        <w:rPr>
          <w:rFonts w:hint="eastAsia"/>
          <w:b/>
          <w:bCs/>
        </w:rPr>
        <w:t>产品经理</w:t>
      </w:r>
      <w:r w:rsidRPr="00BA7B0C">
        <w:rPr>
          <w:rFonts w:hint="eastAsia"/>
          <w:b/>
          <w:bCs/>
        </w:rPr>
        <w:t xml:space="preserve"> </w:t>
      </w:r>
      <w:r w:rsidRPr="00BA7B0C">
        <w:rPr>
          <w:rFonts w:hint="eastAsia"/>
          <w:b/>
          <w:bCs/>
        </w:rPr>
        <w:t>鞠延军</w:t>
      </w:r>
      <w:r w:rsidRPr="00BA7B0C">
        <w:rPr>
          <w:rFonts w:hint="eastAsia"/>
          <w:b/>
          <w:bCs/>
        </w:rPr>
        <w:t xml:space="preserve">  </w:t>
      </w:r>
      <w:r w:rsidRPr="00BA7B0C">
        <w:rPr>
          <w:rFonts w:hint="eastAsia"/>
          <w:b/>
          <w:bCs/>
        </w:rPr>
        <w:t>执业证号：</w:t>
      </w:r>
      <w:r w:rsidRPr="00BA7B0C">
        <w:rPr>
          <w:rFonts w:hint="eastAsia"/>
          <w:b/>
          <w:bCs/>
        </w:rPr>
        <w:t xml:space="preserve">A0430617010002    </w:t>
      </w:r>
    </w:p>
    <w:p w:rsidR="00BA7B0C" w:rsidRDefault="00BA7B0C" w:rsidP="00BA7B0C">
      <w:pPr>
        <w:spacing w:line="220" w:lineRule="atLeast"/>
      </w:pPr>
      <w:r w:rsidRPr="00BA7B0C">
        <w:rPr>
          <w:rFonts w:hint="eastAsia"/>
        </w:rPr>
        <w:t>山东神光金融研究所资深投资顾问，中国证券业协会注册证券投资顾问，节能环保和大消费行业研究员，具有证券、基金从业资格和咨询执业证书。做过多年的外汇交易，主要分析外汇直盘以及交叉盘，对短线交易和高频交易有所研究，具有多年的证券及相关行业的从业经历。</w:t>
      </w:r>
      <w:r w:rsidRPr="00BA7B0C">
        <w:rPr>
          <w:rFonts w:hint="eastAsia"/>
        </w:rPr>
        <w:t>2014</w:t>
      </w:r>
      <w:r w:rsidRPr="00BA7B0C">
        <w:rPr>
          <w:rFonts w:hint="eastAsia"/>
        </w:rPr>
        <w:t>年加入神光后持续专注于主力资金行为的研究和短期热点题材的挖掘。操作风格偏激进，紧跟市场主流板块，结合自己的交易系统选择个股及寻找买卖点，以趋势内的短线波段为主。</w:t>
      </w:r>
      <w:r w:rsidRPr="00BA7B0C">
        <w:rPr>
          <w:rFonts w:hint="eastAsia"/>
        </w:rPr>
        <w:t xml:space="preserve"> </w:t>
      </w:r>
    </w:p>
    <w:p w:rsidR="00BA7B0C" w:rsidRDefault="00BA7B0C" w:rsidP="00BA7B0C">
      <w:pPr>
        <w:spacing w:line="220" w:lineRule="atLeast"/>
      </w:pPr>
    </w:p>
    <w:p w:rsidR="00BA7B0C" w:rsidRDefault="00BA7B0C" w:rsidP="00BA7B0C">
      <w:pPr>
        <w:spacing w:line="220" w:lineRule="atLeast"/>
        <w:rPr>
          <w:b/>
          <w:bCs/>
        </w:rPr>
      </w:pPr>
      <w:r>
        <w:rPr>
          <w:rFonts w:hint="eastAsia"/>
          <w:b/>
          <w:bCs/>
        </w:rPr>
        <w:t>四、</w:t>
      </w:r>
      <w:r w:rsidRPr="00BA7B0C">
        <w:rPr>
          <w:rFonts w:hint="eastAsia"/>
          <w:b/>
          <w:bCs/>
        </w:rPr>
        <w:t>核心栏目</w:t>
      </w:r>
      <w:r w:rsidRPr="00BA7B0C">
        <w:rPr>
          <w:rFonts w:hint="eastAsia"/>
          <w:b/>
          <w:bCs/>
        </w:rPr>
        <w:t xml:space="preserve"> </w:t>
      </w:r>
    </w:p>
    <w:p w:rsidR="00BA7B0C" w:rsidRPr="00BA7B0C" w:rsidRDefault="00BA7B0C" w:rsidP="00BA7B0C">
      <w:pPr>
        <w:spacing w:line="220" w:lineRule="atLeast"/>
      </w:pPr>
      <w:r w:rsidRPr="00BA7B0C">
        <w:rPr>
          <w:rFonts w:hint="eastAsia"/>
        </w:rPr>
        <w:t>1</w:t>
      </w:r>
      <w:r w:rsidRPr="00BA7B0C">
        <w:rPr>
          <w:rFonts w:hint="eastAsia"/>
        </w:rPr>
        <w:t>、投资策略：重大信息点评，突发事件解读、午间及盘后投资总结、投顾建议信息留痕、重大风险提示等。</w:t>
      </w:r>
      <w:r w:rsidRPr="00BA7B0C">
        <w:rPr>
          <w:rFonts w:hint="eastAsia"/>
        </w:rPr>
        <w:t xml:space="preserve"> </w:t>
      </w:r>
    </w:p>
    <w:p w:rsidR="00BA7B0C" w:rsidRPr="00BA7B0C" w:rsidRDefault="00BA7B0C" w:rsidP="00BA7B0C">
      <w:pPr>
        <w:spacing w:line="220" w:lineRule="atLeast"/>
      </w:pPr>
      <w:r w:rsidRPr="00BA7B0C">
        <w:rPr>
          <w:rFonts w:hint="eastAsia"/>
        </w:rPr>
        <w:t>2</w:t>
      </w:r>
      <w:r w:rsidRPr="00BA7B0C">
        <w:rPr>
          <w:rFonts w:hint="eastAsia"/>
        </w:rPr>
        <w:t>、投顾建议：产品当前持仓；持仓个股追踪；产品历史操作记录；量化对冲净值曲线。</w:t>
      </w:r>
      <w:r w:rsidRPr="00BA7B0C">
        <w:rPr>
          <w:rFonts w:hint="eastAsia"/>
        </w:rPr>
        <w:t xml:space="preserve"> </w:t>
      </w:r>
    </w:p>
    <w:p w:rsidR="00BA7B0C" w:rsidRPr="00BA7B0C" w:rsidRDefault="00BA7B0C" w:rsidP="00BA7B0C">
      <w:pPr>
        <w:spacing w:line="220" w:lineRule="atLeast"/>
      </w:pPr>
      <w:r w:rsidRPr="00BA7B0C">
        <w:rPr>
          <w:rFonts w:hint="eastAsia"/>
        </w:rPr>
        <w:t>3</w:t>
      </w:r>
      <w:r w:rsidRPr="00BA7B0C">
        <w:rPr>
          <w:rFonts w:hint="eastAsia"/>
        </w:rPr>
        <w:t>、投资机会：神光研究团队关注的个股机会透视。</w:t>
      </w:r>
      <w:r w:rsidRPr="00BA7B0C">
        <w:rPr>
          <w:rFonts w:hint="eastAsia"/>
        </w:rPr>
        <w:t xml:space="preserve"> </w:t>
      </w:r>
    </w:p>
    <w:p w:rsidR="00BD23C9" w:rsidRDefault="00BD23C9" w:rsidP="00BA7B0C">
      <w:pPr>
        <w:spacing w:line="220" w:lineRule="atLeast"/>
      </w:pPr>
    </w:p>
    <w:p w:rsidR="007E1EB2" w:rsidRPr="007E1EB2" w:rsidRDefault="007E1EB2" w:rsidP="00BA7B0C">
      <w:pPr>
        <w:spacing w:line="220" w:lineRule="atLeast"/>
        <w:rPr>
          <w:b/>
        </w:rPr>
      </w:pPr>
      <w:r w:rsidRPr="007E1EB2">
        <w:rPr>
          <w:rFonts w:hint="eastAsia"/>
          <w:b/>
        </w:rPr>
        <w:t>五、产品服务</w:t>
      </w:r>
    </w:p>
    <w:p w:rsidR="007E1EB2" w:rsidRPr="007E1EB2" w:rsidRDefault="007E1EB2" w:rsidP="007E1EB2">
      <w:pPr>
        <w:spacing w:line="220" w:lineRule="atLeast"/>
      </w:pPr>
      <w:r w:rsidRPr="007E1EB2">
        <w:rPr>
          <w:rFonts w:hint="eastAsia"/>
        </w:rPr>
        <w:t>1</w:t>
      </w:r>
      <w:r w:rsidRPr="007E1EB2">
        <w:rPr>
          <w:rFonts w:hint="eastAsia"/>
        </w:rPr>
        <w:t>、</w:t>
      </w:r>
      <w:r w:rsidRPr="007E1EB2">
        <w:rPr>
          <w:rFonts w:hint="eastAsia"/>
        </w:rPr>
        <w:t>APP</w:t>
      </w:r>
      <w:r w:rsidRPr="007E1EB2">
        <w:rPr>
          <w:rFonts w:hint="eastAsia"/>
        </w:rPr>
        <w:t>快速推送服务：每日</w:t>
      </w:r>
      <w:r w:rsidRPr="007E1EB2">
        <w:rPr>
          <w:rFonts w:hint="eastAsia"/>
        </w:rPr>
        <w:t>2-6</w:t>
      </w:r>
      <w:r w:rsidRPr="007E1EB2">
        <w:rPr>
          <w:rFonts w:hint="eastAsia"/>
        </w:rPr>
        <w:t>条提示，包括重大信息、突发事件解读、午间总结、个股买卖信息、重大风险提示、盘后总结等。</w:t>
      </w:r>
    </w:p>
    <w:p w:rsidR="007E1EB2" w:rsidRPr="007E1EB2" w:rsidRDefault="007E1EB2" w:rsidP="007E1EB2">
      <w:pPr>
        <w:spacing w:line="220" w:lineRule="atLeast"/>
      </w:pPr>
      <w:r w:rsidRPr="007E1EB2">
        <w:rPr>
          <w:rFonts w:hint="eastAsia"/>
        </w:rPr>
        <w:t>2</w:t>
      </w:r>
      <w:r w:rsidRPr="007E1EB2">
        <w:rPr>
          <w:rFonts w:hint="eastAsia"/>
        </w:rPr>
        <w:t>、个股买卖提示：</w:t>
      </w:r>
      <w:r w:rsidRPr="007E1EB2">
        <w:rPr>
          <w:rFonts w:hint="eastAsia"/>
        </w:rPr>
        <w:t xml:space="preserve"> APP</w:t>
      </w:r>
      <w:r w:rsidRPr="007E1EB2">
        <w:rPr>
          <w:rFonts w:hint="eastAsia"/>
        </w:rPr>
        <w:t>动态信息推送</w:t>
      </w:r>
      <w:r w:rsidRPr="007E1EB2">
        <w:rPr>
          <w:rFonts w:hint="eastAsia"/>
        </w:rPr>
        <w:t>+</w:t>
      </w:r>
      <w:r w:rsidRPr="007E1EB2">
        <w:rPr>
          <w:rFonts w:hint="eastAsia"/>
        </w:rPr>
        <w:t>手机短信同步提示。</w:t>
      </w:r>
    </w:p>
    <w:p w:rsidR="007E1EB2" w:rsidRPr="007E1EB2" w:rsidRDefault="007E1EB2" w:rsidP="007E1EB2">
      <w:pPr>
        <w:spacing w:line="220" w:lineRule="atLeast"/>
      </w:pPr>
      <w:r w:rsidRPr="007E1EB2">
        <w:rPr>
          <w:rFonts w:hint="eastAsia"/>
        </w:rPr>
        <w:t>3</w:t>
      </w:r>
      <w:r w:rsidRPr="007E1EB2">
        <w:rPr>
          <w:rFonts w:hint="eastAsia"/>
        </w:rPr>
        <w:t>、</w:t>
      </w:r>
      <w:r w:rsidRPr="007E1EB2">
        <w:rPr>
          <w:rFonts w:hint="eastAsia"/>
        </w:rPr>
        <w:t>APP</w:t>
      </w:r>
      <w:r w:rsidRPr="007E1EB2">
        <w:rPr>
          <w:rFonts w:hint="eastAsia"/>
        </w:rPr>
        <w:t>在线交流服务：每个交易日</w:t>
      </w:r>
      <w:r w:rsidRPr="007E1EB2">
        <w:rPr>
          <w:rFonts w:hint="eastAsia"/>
        </w:rPr>
        <w:t>8</w:t>
      </w:r>
      <w:r w:rsidRPr="007E1EB2">
        <w:rPr>
          <w:rFonts w:hint="eastAsia"/>
        </w:rPr>
        <w:t>：</w:t>
      </w:r>
      <w:r w:rsidRPr="007E1EB2">
        <w:rPr>
          <w:rFonts w:hint="eastAsia"/>
        </w:rPr>
        <w:t>30-17</w:t>
      </w:r>
      <w:r w:rsidRPr="007E1EB2">
        <w:rPr>
          <w:rFonts w:hint="eastAsia"/>
        </w:rPr>
        <w:t>：</w:t>
      </w:r>
      <w:r w:rsidRPr="007E1EB2">
        <w:rPr>
          <w:rFonts w:hint="eastAsia"/>
        </w:rPr>
        <w:t>30</w:t>
      </w:r>
      <w:r w:rsidRPr="007E1EB2">
        <w:rPr>
          <w:rFonts w:hint="eastAsia"/>
        </w:rPr>
        <w:t>实时在线答疑。</w:t>
      </w:r>
      <w:r w:rsidRPr="007E1EB2">
        <w:rPr>
          <w:rFonts w:hint="eastAsia"/>
        </w:rPr>
        <w:t xml:space="preserve"> </w:t>
      </w:r>
    </w:p>
    <w:p w:rsidR="007E1EB2" w:rsidRPr="007E1EB2" w:rsidRDefault="007E1EB2" w:rsidP="007E1EB2">
      <w:pPr>
        <w:spacing w:line="220" w:lineRule="atLeast"/>
      </w:pPr>
      <w:r w:rsidRPr="007E1EB2">
        <w:rPr>
          <w:rFonts w:hint="eastAsia"/>
        </w:rPr>
        <w:t>4</w:t>
      </w:r>
      <w:r w:rsidRPr="007E1EB2">
        <w:rPr>
          <w:rFonts w:hint="eastAsia"/>
        </w:rPr>
        <w:t>、</w:t>
      </w:r>
      <w:r w:rsidRPr="007E1EB2">
        <w:rPr>
          <w:rFonts w:hint="eastAsia"/>
        </w:rPr>
        <w:t>APP</w:t>
      </w:r>
      <w:r w:rsidRPr="007E1EB2">
        <w:rPr>
          <w:rFonts w:hint="eastAsia"/>
        </w:rPr>
        <w:t>产品专区：明确个股买卖价格、仓位、止赢点、止损点；及时更新产品个股动态跟踪内容，动态上传投顾建议报告；动态分享产品投资策略。</w:t>
      </w:r>
    </w:p>
    <w:p w:rsidR="007E1EB2" w:rsidRPr="00BA7B0C" w:rsidRDefault="007E1EB2" w:rsidP="00BA7B0C">
      <w:pPr>
        <w:spacing w:line="220" w:lineRule="atLeast"/>
      </w:pPr>
    </w:p>
    <w:p w:rsidR="00BA7B0C" w:rsidRDefault="007E1EB2" w:rsidP="00BA7B0C">
      <w:pPr>
        <w:spacing w:line="220" w:lineRule="atLeast"/>
        <w:rPr>
          <w:b/>
          <w:bCs/>
        </w:rPr>
      </w:pPr>
      <w:r>
        <w:rPr>
          <w:rFonts w:hint="eastAsia"/>
          <w:b/>
          <w:bCs/>
        </w:rPr>
        <w:t>六、常见问题</w:t>
      </w:r>
    </w:p>
    <w:p w:rsidR="007E1EB2" w:rsidRPr="007E1EB2" w:rsidRDefault="007E1EB2" w:rsidP="007E1EB2">
      <w:pPr>
        <w:spacing w:line="220" w:lineRule="atLeast"/>
      </w:pPr>
      <w:r w:rsidRPr="007E1EB2">
        <w:rPr>
          <w:rFonts w:hint="eastAsia"/>
        </w:rPr>
        <w:t>1</w:t>
      </w:r>
      <w:r w:rsidRPr="007E1EB2">
        <w:rPr>
          <w:rFonts w:hint="eastAsia"/>
        </w:rPr>
        <w:t>、产品建仓增仓问题？</w:t>
      </w:r>
      <w:r w:rsidRPr="007E1EB2">
        <w:rPr>
          <w:rFonts w:hint="eastAsia"/>
        </w:rPr>
        <w:t xml:space="preserve"> </w:t>
      </w:r>
    </w:p>
    <w:p w:rsidR="007E1EB2" w:rsidRPr="007E1EB2" w:rsidRDefault="007E1EB2" w:rsidP="007E1EB2">
      <w:pPr>
        <w:spacing w:line="220" w:lineRule="atLeast"/>
      </w:pPr>
      <w:r w:rsidRPr="007E1EB2">
        <w:rPr>
          <w:rFonts w:hint="eastAsia"/>
        </w:rPr>
        <w:t>单只个股最低仓位</w:t>
      </w:r>
      <w:r w:rsidRPr="007E1EB2">
        <w:rPr>
          <w:rFonts w:hint="eastAsia"/>
        </w:rPr>
        <w:t>10%</w:t>
      </w:r>
      <w:r w:rsidRPr="007E1EB2">
        <w:rPr>
          <w:rFonts w:hint="eastAsia"/>
        </w:rPr>
        <w:t>，最高</w:t>
      </w:r>
      <w:r w:rsidRPr="007E1EB2">
        <w:rPr>
          <w:rFonts w:hint="eastAsia"/>
        </w:rPr>
        <w:t>(</w:t>
      </w:r>
      <w:r w:rsidRPr="007E1EB2">
        <w:rPr>
          <w:rFonts w:hint="eastAsia"/>
        </w:rPr>
        <w:t>包括加仓在内</w:t>
      </w:r>
      <w:r w:rsidRPr="007E1EB2">
        <w:rPr>
          <w:rFonts w:hint="eastAsia"/>
        </w:rPr>
        <w:t>)</w:t>
      </w:r>
      <w:r w:rsidRPr="007E1EB2">
        <w:rPr>
          <w:rFonts w:hint="eastAsia"/>
        </w:rPr>
        <w:t>不超过</w:t>
      </w:r>
      <w:r w:rsidRPr="007E1EB2">
        <w:rPr>
          <w:rFonts w:hint="eastAsia"/>
        </w:rPr>
        <w:t>20%</w:t>
      </w:r>
      <w:r w:rsidRPr="007E1EB2">
        <w:rPr>
          <w:rFonts w:hint="eastAsia"/>
        </w:rPr>
        <w:t>。根据金融研究所每月总仓位上限来灵活配置，个股建仓时均设置止盈价、止损价等。产品最多持有</w:t>
      </w:r>
      <w:r w:rsidRPr="007E1EB2">
        <w:rPr>
          <w:rFonts w:hint="eastAsia"/>
        </w:rPr>
        <w:t>5</w:t>
      </w:r>
      <w:r w:rsidRPr="007E1EB2">
        <w:rPr>
          <w:rFonts w:hint="eastAsia"/>
        </w:rPr>
        <w:t>只个股。</w:t>
      </w:r>
    </w:p>
    <w:p w:rsidR="007E1EB2" w:rsidRPr="007E1EB2" w:rsidRDefault="007E1EB2" w:rsidP="007E1EB2">
      <w:pPr>
        <w:spacing w:line="220" w:lineRule="atLeast"/>
      </w:pPr>
      <w:r w:rsidRPr="007E1EB2">
        <w:rPr>
          <w:rFonts w:hint="eastAsia"/>
        </w:rPr>
        <w:t>2</w:t>
      </w:r>
      <w:r w:rsidRPr="007E1EB2">
        <w:rPr>
          <w:rFonts w:hint="eastAsia"/>
        </w:rPr>
        <w:t>、个股操作跟踪问题？</w:t>
      </w:r>
    </w:p>
    <w:p w:rsidR="007E1EB2" w:rsidRPr="007E1EB2" w:rsidRDefault="007E1EB2" w:rsidP="007E1EB2">
      <w:pPr>
        <w:spacing w:line="220" w:lineRule="atLeast"/>
      </w:pPr>
      <w:r w:rsidRPr="007E1EB2">
        <w:rPr>
          <w:rFonts w:hint="eastAsia"/>
        </w:rPr>
        <w:t>用户须下载神光投顾</w:t>
      </w:r>
      <w:r w:rsidRPr="007E1EB2">
        <w:rPr>
          <w:rFonts w:hint="eastAsia"/>
        </w:rPr>
        <w:t>APP</w:t>
      </w:r>
      <w:r w:rsidRPr="007E1EB2">
        <w:rPr>
          <w:rFonts w:hint="eastAsia"/>
        </w:rPr>
        <w:t>，产品有提供个股买入理由、存在风险提示、每日个股涨跌情况、走势说明、跟踪建议、增减仓及应对策略等内容。</w:t>
      </w:r>
    </w:p>
    <w:p w:rsidR="007E1EB2" w:rsidRPr="007E1EB2" w:rsidRDefault="007E1EB2" w:rsidP="007E1EB2">
      <w:pPr>
        <w:spacing w:line="220" w:lineRule="atLeast"/>
      </w:pPr>
      <w:r w:rsidRPr="007E1EB2">
        <w:rPr>
          <w:rFonts w:hint="eastAsia"/>
        </w:rPr>
        <w:t>3</w:t>
      </w:r>
      <w:r w:rsidRPr="007E1EB2">
        <w:rPr>
          <w:rFonts w:hint="eastAsia"/>
        </w:rPr>
        <w:t>、个股操作频率问题？</w:t>
      </w:r>
    </w:p>
    <w:p w:rsidR="007E1EB2" w:rsidRPr="007E1EB2" w:rsidRDefault="007E1EB2" w:rsidP="007E1EB2">
      <w:pPr>
        <w:spacing w:line="220" w:lineRule="atLeast"/>
      </w:pPr>
      <w:r w:rsidRPr="007E1EB2">
        <w:rPr>
          <w:rFonts w:hint="eastAsia"/>
        </w:rPr>
        <w:t>上涨趋势、震荡趋势中每月</w:t>
      </w:r>
      <w:r w:rsidRPr="007E1EB2">
        <w:rPr>
          <w:rFonts w:hint="eastAsia"/>
        </w:rPr>
        <w:t>4-10</w:t>
      </w:r>
      <w:r w:rsidRPr="007E1EB2">
        <w:rPr>
          <w:rFonts w:hint="eastAsia"/>
        </w:rPr>
        <w:t>只，同一个股会滚动操作，单边下跌趋势则少量操作。产品所有个股均以短线操作为准，持股周期不超过</w:t>
      </w:r>
      <w:r w:rsidRPr="007E1EB2">
        <w:rPr>
          <w:rFonts w:hint="eastAsia"/>
        </w:rPr>
        <w:t>20</w:t>
      </w:r>
      <w:r w:rsidRPr="007E1EB2">
        <w:rPr>
          <w:rFonts w:hint="eastAsia"/>
        </w:rPr>
        <w:t>个交易日。个股止损设置在买入价下跌</w:t>
      </w:r>
      <w:r w:rsidRPr="007E1EB2">
        <w:rPr>
          <w:rFonts w:hint="eastAsia"/>
        </w:rPr>
        <w:t>10%</w:t>
      </w:r>
      <w:r w:rsidRPr="007E1EB2">
        <w:rPr>
          <w:rFonts w:hint="eastAsia"/>
        </w:rPr>
        <w:t>，止赢则灵活把握。</w:t>
      </w:r>
    </w:p>
    <w:p w:rsidR="007E1EB2" w:rsidRPr="007E1EB2" w:rsidRDefault="007E1EB2" w:rsidP="007E1EB2">
      <w:pPr>
        <w:spacing w:line="220" w:lineRule="atLeast"/>
      </w:pPr>
      <w:r w:rsidRPr="007E1EB2">
        <w:rPr>
          <w:rFonts w:hint="eastAsia"/>
        </w:rPr>
        <w:t>4</w:t>
      </w:r>
      <w:r w:rsidRPr="007E1EB2">
        <w:rPr>
          <w:rFonts w:hint="eastAsia"/>
        </w:rPr>
        <w:t>、持仓有疑问如何及时与产品互动？</w:t>
      </w:r>
    </w:p>
    <w:p w:rsidR="007E1EB2" w:rsidRPr="007E1EB2" w:rsidRDefault="007E1EB2" w:rsidP="007E1EB2">
      <w:pPr>
        <w:spacing w:line="220" w:lineRule="atLeast"/>
      </w:pPr>
      <w:r w:rsidRPr="007E1EB2">
        <w:rPr>
          <w:rFonts w:hint="eastAsia"/>
        </w:rPr>
        <w:t>用户在操作上有如何疑问都可通过</w:t>
      </w:r>
      <w:r w:rsidRPr="007E1EB2">
        <w:rPr>
          <w:rFonts w:hint="eastAsia"/>
        </w:rPr>
        <w:t>APP</w:t>
      </w:r>
      <w:r w:rsidRPr="007E1EB2">
        <w:rPr>
          <w:rFonts w:hint="eastAsia"/>
        </w:rPr>
        <w:t>在线提问或留言给我们，产品团队都将及时解决用户问题，减少过度依赖业务造成服务脱节的问题。</w:t>
      </w:r>
      <w:r w:rsidRPr="007E1EB2">
        <w:rPr>
          <w:rFonts w:hint="eastAsia"/>
        </w:rPr>
        <w:t xml:space="preserve"> </w:t>
      </w:r>
    </w:p>
    <w:p w:rsidR="007E1EB2" w:rsidRPr="007E1EB2" w:rsidRDefault="007E1EB2" w:rsidP="007E1EB2">
      <w:pPr>
        <w:spacing w:line="220" w:lineRule="atLeast"/>
      </w:pPr>
      <w:r w:rsidRPr="007E1EB2">
        <w:rPr>
          <w:rFonts w:hint="eastAsia"/>
        </w:rPr>
        <w:t>5</w:t>
      </w:r>
      <w:r w:rsidRPr="007E1EB2">
        <w:rPr>
          <w:rFonts w:hint="eastAsia"/>
        </w:rPr>
        <w:t>、产品更新方式？</w:t>
      </w:r>
      <w:r w:rsidRPr="007E1EB2">
        <w:rPr>
          <w:rFonts w:hint="eastAsia"/>
        </w:rPr>
        <w:t xml:space="preserve"> </w:t>
      </w:r>
    </w:p>
    <w:p w:rsidR="007E1EB2" w:rsidRPr="007E1EB2" w:rsidRDefault="007E1EB2" w:rsidP="007E1EB2">
      <w:pPr>
        <w:spacing w:line="220" w:lineRule="atLeast"/>
      </w:pPr>
      <w:r w:rsidRPr="007E1EB2">
        <w:rPr>
          <w:rFonts w:hint="eastAsia"/>
        </w:rPr>
        <w:t>操作信息：周一到周五（交易日）随时通过</w:t>
      </w:r>
      <w:r w:rsidRPr="007E1EB2">
        <w:rPr>
          <w:rFonts w:hint="eastAsia"/>
        </w:rPr>
        <w:t>APP</w:t>
      </w:r>
      <w:r w:rsidRPr="007E1EB2">
        <w:rPr>
          <w:rFonts w:hint="eastAsia"/>
        </w:rPr>
        <w:t>客户端以图文</w:t>
      </w:r>
      <w:r w:rsidRPr="007E1EB2">
        <w:rPr>
          <w:rFonts w:hint="eastAsia"/>
        </w:rPr>
        <w:t>+</w:t>
      </w:r>
      <w:r w:rsidRPr="007E1EB2">
        <w:rPr>
          <w:rFonts w:hint="eastAsia"/>
        </w:rPr>
        <w:t>短信推送的形式；</w:t>
      </w:r>
      <w:r w:rsidRPr="007E1EB2">
        <w:rPr>
          <w:rFonts w:hint="eastAsia"/>
        </w:rPr>
        <w:t xml:space="preserve"> </w:t>
      </w:r>
    </w:p>
    <w:p w:rsidR="007E1EB2" w:rsidRDefault="007E1EB2" w:rsidP="007E1EB2">
      <w:pPr>
        <w:spacing w:line="220" w:lineRule="atLeast"/>
      </w:pPr>
      <w:r w:rsidRPr="007E1EB2">
        <w:rPr>
          <w:rFonts w:hint="eastAsia"/>
        </w:rPr>
        <w:t>产品栏目：每个交易日</w:t>
      </w:r>
      <w:r w:rsidRPr="007E1EB2">
        <w:rPr>
          <w:rFonts w:hint="eastAsia"/>
        </w:rPr>
        <w:t>9:20</w:t>
      </w:r>
      <w:r w:rsidRPr="007E1EB2">
        <w:rPr>
          <w:rFonts w:hint="eastAsia"/>
        </w:rPr>
        <w:t>前更新。</w:t>
      </w:r>
      <w:r w:rsidRPr="007E1EB2">
        <w:rPr>
          <w:rFonts w:hint="eastAsia"/>
        </w:rPr>
        <w:t xml:space="preserve"> </w:t>
      </w:r>
    </w:p>
    <w:p w:rsidR="00AA2BC5" w:rsidRDefault="00AA2BC5" w:rsidP="00BA7B0C">
      <w:pPr>
        <w:spacing w:line="220" w:lineRule="atLeast"/>
      </w:pPr>
    </w:p>
    <w:p w:rsidR="007E1EB2" w:rsidRPr="007E1EB2" w:rsidRDefault="00AA2BC5" w:rsidP="00BA7B0C">
      <w:pPr>
        <w:spacing w:line="220" w:lineRule="atLeast"/>
        <w:rPr>
          <w:b/>
        </w:rPr>
      </w:pPr>
      <w:r>
        <w:rPr>
          <w:rFonts w:hint="eastAsia"/>
          <w:b/>
        </w:rPr>
        <w:t>七</w:t>
      </w:r>
      <w:r w:rsidR="007E1EB2">
        <w:rPr>
          <w:rFonts w:hint="eastAsia"/>
          <w:b/>
        </w:rPr>
        <w:t>、</w:t>
      </w:r>
      <w:r w:rsidR="007E1EB2" w:rsidRPr="007E1EB2">
        <w:rPr>
          <w:rFonts w:hint="eastAsia"/>
          <w:b/>
        </w:rPr>
        <w:t>客服服务中心</w:t>
      </w:r>
    </w:p>
    <w:p w:rsidR="007E1EB2" w:rsidRPr="007E1EB2" w:rsidRDefault="007E1EB2" w:rsidP="007E1EB2">
      <w:pPr>
        <w:spacing w:line="220" w:lineRule="atLeast"/>
      </w:pPr>
      <w:r w:rsidRPr="007E1EB2">
        <w:rPr>
          <w:rFonts w:hint="eastAsia"/>
        </w:rPr>
        <w:t>●山东神光客服中心是神光公司直接面向客户的窗口，是同客户交流的有效通道。在公司整体的发展规划下，制订和规划客户服务策略和客户服务管理制度，建设相应的客户服务信息技术系统，确保服务质量，通过客户回访、热线咨询等方式为客户提供服务，同时利用</w:t>
      </w:r>
      <w:r w:rsidRPr="007E1EB2">
        <w:rPr>
          <w:rFonts w:hint="eastAsia"/>
        </w:rPr>
        <w:t>APP</w:t>
      </w:r>
      <w:r w:rsidRPr="007E1EB2">
        <w:rPr>
          <w:rFonts w:hint="eastAsia"/>
        </w:rPr>
        <w:t>客服在线、微信、传真、短信平台、</w:t>
      </w:r>
      <w:r w:rsidRPr="007E1EB2">
        <w:rPr>
          <w:rFonts w:hint="eastAsia"/>
        </w:rPr>
        <w:t>E-Mail</w:t>
      </w:r>
      <w:r w:rsidRPr="007E1EB2">
        <w:rPr>
          <w:rFonts w:hint="eastAsia"/>
        </w:rPr>
        <w:t>等多种方式受理客户咨询、投诉等多样化的服务需求，实现公司与客户的无障碍沟通。</w:t>
      </w:r>
      <w:r w:rsidRPr="007E1EB2">
        <w:rPr>
          <w:rFonts w:hint="eastAsia"/>
        </w:rPr>
        <w:br/>
      </w:r>
      <w:r w:rsidRPr="007E1EB2">
        <w:rPr>
          <w:rFonts w:hint="eastAsia"/>
        </w:rPr>
        <w:br/>
      </w:r>
      <w:r w:rsidRPr="007E1EB2">
        <w:rPr>
          <w:rFonts w:hint="eastAsia"/>
        </w:rPr>
        <w:t>●客户可以通过固定电话、手机、小灵通拨打</w:t>
      </w:r>
      <w:r w:rsidRPr="007E1EB2">
        <w:rPr>
          <w:rFonts w:hint="eastAsia"/>
        </w:rPr>
        <w:t>95105699</w:t>
      </w:r>
      <w:r w:rsidRPr="007E1EB2">
        <w:rPr>
          <w:rFonts w:hint="eastAsia"/>
        </w:rPr>
        <w:t>服务热线，即可享受我公司为您提供的个性化、专业化的服务。在您使用</w:t>
      </w:r>
      <w:r w:rsidRPr="007E1EB2">
        <w:rPr>
          <w:rFonts w:hint="eastAsia"/>
        </w:rPr>
        <w:t>95105699</w:t>
      </w:r>
      <w:r w:rsidRPr="007E1EB2">
        <w:rPr>
          <w:rFonts w:hint="eastAsia"/>
        </w:rPr>
        <w:t>时，您付出的是本地电话话费，</w:t>
      </w:r>
      <w:r w:rsidRPr="007E1EB2">
        <w:rPr>
          <w:rFonts w:hint="eastAsia"/>
        </w:rPr>
        <w:t>95105699</w:t>
      </w:r>
      <w:r w:rsidRPr="007E1EB2">
        <w:rPr>
          <w:rFonts w:hint="eastAsia"/>
        </w:rPr>
        <w:t>所发生的长途话费由我公司承担，从而为您大大节省了使用费用。</w:t>
      </w:r>
      <w:r w:rsidRPr="007E1EB2">
        <w:rPr>
          <w:rFonts w:hint="eastAsia"/>
        </w:rPr>
        <w:br/>
      </w:r>
      <w:r w:rsidRPr="007E1EB2">
        <w:rPr>
          <w:rFonts w:hint="eastAsia"/>
        </w:rPr>
        <w:lastRenderedPageBreak/>
        <w:br/>
      </w:r>
      <w:r w:rsidRPr="007E1EB2">
        <w:rPr>
          <w:rFonts w:hint="eastAsia"/>
        </w:rPr>
        <w:t>●客服中心工作时间：周一至周五</w:t>
      </w:r>
      <w:r w:rsidRPr="007E1EB2">
        <w:rPr>
          <w:rFonts w:hint="eastAsia"/>
        </w:rPr>
        <w:t>8</w:t>
      </w:r>
      <w:r w:rsidRPr="007E1EB2">
        <w:rPr>
          <w:rFonts w:hint="eastAsia"/>
        </w:rPr>
        <w:t>：</w:t>
      </w:r>
      <w:r w:rsidRPr="007E1EB2">
        <w:rPr>
          <w:rFonts w:hint="eastAsia"/>
        </w:rPr>
        <w:t>30---17</w:t>
      </w:r>
      <w:r w:rsidRPr="007E1EB2">
        <w:rPr>
          <w:rFonts w:hint="eastAsia"/>
        </w:rPr>
        <w:t>：</w:t>
      </w:r>
      <w:r w:rsidRPr="007E1EB2">
        <w:rPr>
          <w:rFonts w:hint="eastAsia"/>
        </w:rPr>
        <w:t xml:space="preserve">30 </w:t>
      </w:r>
    </w:p>
    <w:p w:rsidR="007E1EB2" w:rsidRDefault="007E1EB2" w:rsidP="00BA7B0C">
      <w:pPr>
        <w:spacing w:line="220" w:lineRule="atLeast"/>
        <w:rPr>
          <w:rFonts w:hint="eastAsia"/>
          <w:b/>
          <w:bCs/>
        </w:rPr>
      </w:pPr>
    </w:p>
    <w:p w:rsidR="00CB6FDA" w:rsidRDefault="00CB6FDA" w:rsidP="00BA7B0C">
      <w:pPr>
        <w:spacing w:line="220" w:lineRule="atLeast"/>
      </w:pPr>
    </w:p>
    <w:sectPr w:rsidR="00CB6FD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D7" w:rsidRDefault="008336D7" w:rsidP="00BA7B0C">
      <w:pPr>
        <w:spacing w:after="0"/>
      </w:pPr>
      <w:r>
        <w:separator/>
      </w:r>
    </w:p>
  </w:endnote>
  <w:endnote w:type="continuationSeparator" w:id="0">
    <w:p w:rsidR="008336D7" w:rsidRDefault="008336D7" w:rsidP="00BA7B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D7" w:rsidRDefault="008336D7" w:rsidP="00BA7B0C">
      <w:pPr>
        <w:spacing w:after="0"/>
      </w:pPr>
      <w:r>
        <w:separator/>
      </w:r>
    </w:p>
  </w:footnote>
  <w:footnote w:type="continuationSeparator" w:id="0">
    <w:p w:rsidR="008336D7" w:rsidRDefault="008336D7" w:rsidP="00BA7B0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57133"/>
    <w:rsid w:val="00104CB3"/>
    <w:rsid w:val="001A7B8B"/>
    <w:rsid w:val="00323B43"/>
    <w:rsid w:val="003D37D8"/>
    <w:rsid w:val="00426133"/>
    <w:rsid w:val="004358AB"/>
    <w:rsid w:val="00691793"/>
    <w:rsid w:val="007E1EB2"/>
    <w:rsid w:val="008336D7"/>
    <w:rsid w:val="008B7726"/>
    <w:rsid w:val="009A0684"/>
    <w:rsid w:val="00AA2BC5"/>
    <w:rsid w:val="00B96047"/>
    <w:rsid w:val="00BA7B0C"/>
    <w:rsid w:val="00BD23C9"/>
    <w:rsid w:val="00C5416B"/>
    <w:rsid w:val="00CB6FDA"/>
    <w:rsid w:val="00D31D50"/>
    <w:rsid w:val="00D533B1"/>
    <w:rsid w:val="00E25B9C"/>
    <w:rsid w:val="00E63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7B0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A7B0C"/>
    <w:rPr>
      <w:rFonts w:ascii="Tahoma" w:hAnsi="Tahoma"/>
      <w:sz w:val="18"/>
      <w:szCs w:val="18"/>
    </w:rPr>
  </w:style>
  <w:style w:type="paragraph" w:styleId="a4">
    <w:name w:val="footer"/>
    <w:basedOn w:val="a"/>
    <w:link w:val="Char0"/>
    <w:uiPriority w:val="99"/>
    <w:semiHidden/>
    <w:unhideWhenUsed/>
    <w:rsid w:val="00BA7B0C"/>
    <w:pPr>
      <w:tabs>
        <w:tab w:val="center" w:pos="4153"/>
        <w:tab w:val="right" w:pos="8306"/>
      </w:tabs>
    </w:pPr>
    <w:rPr>
      <w:sz w:val="18"/>
      <w:szCs w:val="18"/>
    </w:rPr>
  </w:style>
  <w:style w:type="character" w:customStyle="1" w:styleId="Char0">
    <w:name w:val="页脚 Char"/>
    <w:basedOn w:val="a0"/>
    <w:link w:val="a4"/>
    <w:uiPriority w:val="99"/>
    <w:semiHidden/>
    <w:rsid w:val="00BA7B0C"/>
    <w:rPr>
      <w:rFonts w:ascii="Tahoma" w:hAnsi="Tahoma"/>
      <w:sz w:val="18"/>
      <w:szCs w:val="18"/>
    </w:rPr>
  </w:style>
  <w:style w:type="paragraph" w:styleId="a5">
    <w:name w:val="Balloon Text"/>
    <w:basedOn w:val="a"/>
    <w:link w:val="Char1"/>
    <w:uiPriority w:val="99"/>
    <w:semiHidden/>
    <w:unhideWhenUsed/>
    <w:rsid w:val="007E1EB2"/>
    <w:pPr>
      <w:spacing w:after="0"/>
    </w:pPr>
    <w:rPr>
      <w:sz w:val="18"/>
      <w:szCs w:val="18"/>
    </w:rPr>
  </w:style>
  <w:style w:type="character" w:customStyle="1" w:styleId="Char1">
    <w:name w:val="批注框文本 Char"/>
    <w:basedOn w:val="a0"/>
    <w:link w:val="a5"/>
    <w:uiPriority w:val="99"/>
    <w:semiHidden/>
    <w:rsid w:val="007E1EB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58943236">
      <w:bodyDiv w:val="1"/>
      <w:marLeft w:val="0"/>
      <w:marRight w:val="0"/>
      <w:marTop w:val="0"/>
      <w:marBottom w:val="0"/>
      <w:divBdr>
        <w:top w:val="none" w:sz="0" w:space="0" w:color="auto"/>
        <w:left w:val="none" w:sz="0" w:space="0" w:color="auto"/>
        <w:bottom w:val="none" w:sz="0" w:space="0" w:color="auto"/>
        <w:right w:val="none" w:sz="0" w:space="0" w:color="auto"/>
      </w:divBdr>
    </w:div>
    <w:div w:id="430004991">
      <w:bodyDiv w:val="1"/>
      <w:marLeft w:val="0"/>
      <w:marRight w:val="0"/>
      <w:marTop w:val="0"/>
      <w:marBottom w:val="0"/>
      <w:divBdr>
        <w:top w:val="none" w:sz="0" w:space="0" w:color="auto"/>
        <w:left w:val="none" w:sz="0" w:space="0" w:color="auto"/>
        <w:bottom w:val="none" w:sz="0" w:space="0" w:color="auto"/>
        <w:right w:val="none" w:sz="0" w:space="0" w:color="auto"/>
      </w:divBdr>
    </w:div>
    <w:div w:id="457649528">
      <w:bodyDiv w:val="1"/>
      <w:marLeft w:val="0"/>
      <w:marRight w:val="0"/>
      <w:marTop w:val="0"/>
      <w:marBottom w:val="0"/>
      <w:divBdr>
        <w:top w:val="none" w:sz="0" w:space="0" w:color="auto"/>
        <w:left w:val="none" w:sz="0" w:space="0" w:color="auto"/>
        <w:bottom w:val="none" w:sz="0" w:space="0" w:color="auto"/>
        <w:right w:val="none" w:sz="0" w:space="0" w:color="auto"/>
      </w:divBdr>
    </w:div>
    <w:div w:id="479271594">
      <w:bodyDiv w:val="1"/>
      <w:marLeft w:val="0"/>
      <w:marRight w:val="0"/>
      <w:marTop w:val="0"/>
      <w:marBottom w:val="0"/>
      <w:divBdr>
        <w:top w:val="none" w:sz="0" w:space="0" w:color="auto"/>
        <w:left w:val="none" w:sz="0" w:space="0" w:color="auto"/>
        <w:bottom w:val="none" w:sz="0" w:space="0" w:color="auto"/>
        <w:right w:val="none" w:sz="0" w:space="0" w:color="auto"/>
      </w:divBdr>
    </w:div>
    <w:div w:id="608589356">
      <w:bodyDiv w:val="1"/>
      <w:marLeft w:val="0"/>
      <w:marRight w:val="0"/>
      <w:marTop w:val="0"/>
      <w:marBottom w:val="0"/>
      <w:divBdr>
        <w:top w:val="none" w:sz="0" w:space="0" w:color="auto"/>
        <w:left w:val="none" w:sz="0" w:space="0" w:color="auto"/>
        <w:bottom w:val="none" w:sz="0" w:space="0" w:color="auto"/>
        <w:right w:val="none" w:sz="0" w:space="0" w:color="auto"/>
      </w:divBdr>
    </w:div>
    <w:div w:id="863516192">
      <w:bodyDiv w:val="1"/>
      <w:marLeft w:val="0"/>
      <w:marRight w:val="0"/>
      <w:marTop w:val="0"/>
      <w:marBottom w:val="0"/>
      <w:divBdr>
        <w:top w:val="none" w:sz="0" w:space="0" w:color="auto"/>
        <w:left w:val="none" w:sz="0" w:space="0" w:color="auto"/>
        <w:bottom w:val="none" w:sz="0" w:space="0" w:color="auto"/>
        <w:right w:val="none" w:sz="0" w:space="0" w:color="auto"/>
      </w:divBdr>
    </w:div>
    <w:div w:id="1049887664">
      <w:bodyDiv w:val="1"/>
      <w:marLeft w:val="0"/>
      <w:marRight w:val="0"/>
      <w:marTop w:val="0"/>
      <w:marBottom w:val="0"/>
      <w:divBdr>
        <w:top w:val="none" w:sz="0" w:space="0" w:color="auto"/>
        <w:left w:val="none" w:sz="0" w:space="0" w:color="auto"/>
        <w:bottom w:val="none" w:sz="0" w:space="0" w:color="auto"/>
        <w:right w:val="none" w:sz="0" w:space="0" w:color="auto"/>
      </w:divBdr>
    </w:div>
    <w:div w:id="1227960093">
      <w:bodyDiv w:val="1"/>
      <w:marLeft w:val="0"/>
      <w:marRight w:val="0"/>
      <w:marTop w:val="0"/>
      <w:marBottom w:val="0"/>
      <w:divBdr>
        <w:top w:val="none" w:sz="0" w:space="0" w:color="auto"/>
        <w:left w:val="none" w:sz="0" w:space="0" w:color="auto"/>
        <w:bottom w:val="none" w:sz="0" w:space="0" w:color="auto"/>
        <w:right w:val="none" w:sz="0" w:space="0" w:color="auto"/>
      </w:divBdr>
    </w:div>
    <w:div w:id="1640332940">
      <w:bodyDiv w:val="1"/>
      <w:marLeft w:val="0"/>
      <w:marRight w:val="0"/>
      <w:marTop w:val="0"/>
      <w:marBottom w:val="0"/>
      <w:divBdr>
        <w:top w:val="none" w:sz="0" w:space="0" w:color="auto"/>
        <w:left w:val="none" w:sz="0" w:space="0" w:color="auto"/>
        <w:bottom w:val="none" w:sz="0" w:space="0" w:color="auto"/>
        <w:right w:val="none" w:sz="0" w:space="0" w:color="auto"/>
      </w:divBdr>
    </w:div>
    <w:div w:id="20559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2020-11-24T03:16:00Z</dcterms:modified>
</cp:coreProperties>
</file>